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1A" w:rsidRPr="00295EF4" w:rsidRDefault="00295EF4" w:rsidP="00295EF4">
      <w:pPr>
        <w:spacing w:after="0" w:line="240" w:lineRule="auto"/>
        <w:ind w:left="-567"/>
        <w:jc w:val="center"/>
        <w:rPr>
          <w:rFonts w:ascii="Times New Roman" w:eastAsia="Times New Roman" w:hAnsi="Times New Roman" w:cs="Times New Roman"/>
          <w:b/>
          <w:bCs/>
          <w:color w:val="000000"/>
          <w:sz w:val="40"/>
        </w:rPr>
      </w:pPr>
      <w:r w:rsidRPr="00295EF4">
        <w:rPr>
          <w:noProof/>
          <w:sz w:val="28"/>
        </w:rPr>
        <w:drawing>
          <wp:anchor distT="0" distB="0" distL="114300" distR="114300" simplePos="0" relativeHeight="251657728" behindDoc="0" locked="0" layoutInCell="1" allowOverlap="1">
            <wp:simplePos x="0" y="0"/>
            <wp:positionH relativeFrom="column">
              <wp:posOffset>4425018</wp:posOffset>
            </wp:positionH>
            <wp:positionV relativeFrom="paragraph">
              <wp:posOffset>-84455</wp:posOffset>
            </wp:positionV>
            <wp:extent cx="1784350" cy="1443355"/>
            <wp:effectExtent l="0" t="0" r="0" b="0"/>
            <wp:wrapSquare wrapText="bothSides"/>
            <wp:docPr id="1" name="Рисунок 1"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84350"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EF4">
        <w:rPr>
          <w:noProof/>
          <w:sz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124.75pt;margin-top:-18.2pt;width:492.35pt;height:141.05pt;z-index:-251657728;mso-position-horizontal-relative:text;mso-position-vertical-relative:text" adj="741" fillcolor="white [3201]" strokecolor="red" strokeweight="2.5pt">
            <v:shadow color="#868686"/>
          </v:shape>
        </w:pict>
      </w:r>
      <w:r w:rsidRPr="00295EF4">
        <w:rPr>
          <w:noProof/>
          <w:sz w:val="28"/>
        </w:rPr>
        <w:drawing>
          <wp:anchor distT="0" distB="0" distL="114300" distR="114300" simplePos="0" relativeHeight="251668992" behindDoc="0" locked="0" layoutInCell="1" allowOverlap="1" wp14:anchorId="346EDDB8" wp14:editId="1C3CA37A">
            <wp:simplePos x="0" y="0"/>
            <wp:positionH relativeFrom="column">
              <wp:posOffset>-653044</wp:posOffset>
            </wp:positionH>
            <wp:positionV relativeFrom="paragraph">
              <wp:posOffset>-84455</wp:posOffset>
            </wp:positionV>
            <wp:extent cx="1784350" cy="1443355"/>
            <wp:effectExtent l="0" t="0" r="0" b="0"/>
            <wp:wrapSquare wrapText="bothSides"/>
            <wp:docPr id="3" name="Рисунок 3" descr="https://w7.pngwing.com/pngs/209/608/png-transparent-red-exclamation-point-paper-labor-audio-bm-sluu0161ni-aparati-information-child-three-dimensional-cartoon-red-exclamation-mark-cartoon-character-rectangl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209/608/png-transparent-red-exclamation-point-paper-labor-audio-bm-sluu0161ni-aparati-information-child-three-dimensional-cartoon-red-exclamation-mark-cartoon-character-rectangle-cartoon.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9933" b="95973" l="6848" r="90000">
                                  <a14:foregroundMark x1="50978" y1="74899" x2="51087" y2="82819"/>
                                </a14:backgroundRemoval>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84350"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E64" w:rsidRPr="00295EF4">
        <w:rPr>
          <w:rFonts w:ascii="Times New Roman" w:eastAsia="Times New Roman" w:hAnsi="Times New Roman" w:cs="Times New Roman"/>
          <w:b/>
          <w:bCs/>
          <w:color w:val="000000"/>
          <w:sz w:val="40"/>
        </w:rPr>
        <w:t>УВЕДОМЛЕНИЕ</w:t>
      </w:r>
    </w:p>
    <w:p w:rsidR="00533B23" w:rsidRPr="00C81D5B" w:rsidRDefault="00533B23" w:rsidP="00D321E2">
      <w:pPr>
        <w:spacing w:after="0" w:line="240" w:lineRule="exact"/>
        <w:jc w:val="center"/>
        <w:rPr>
          <w:rFonts w:ascii="Times New Roman" w:eastAsia="Times New Roman" w:hAnsi="Times New Roman" w:cs="Times New Roman"/>
          <w:b/>
          <w:bCs/>
          <w:color w:val="000000"/>
          <w:sz w:val="32"/>
        </w:rPr>
      </w:pPr>
    </w:p>
    <w:p w:rsidR="00295EF4" w:rsidRDefault="00C81D5B" w:rsidP="00D321E2">
      <w:pPr>
        <w:spacing w:after="0" w:line="240" w:lineRule="auto"/>
        <w:jc w:val="center"/>
        <w:rPr>
          <w:rFonts w:ascii="Times New Roman" w:hAnsi="Times New Roman" w:cs="Times New Roman"/>
          <w:b/>
          <w:sz w:val="32"/>
          <w:szCs w:val="32"/>
        </w:rPr>
      </w:pPr>
      <w:r w:rsidRPr="00E375FC">
        <w:rPr>
          <w:rFonts w:ascii="Times New Roman" w:hAnsi="Times New Roman" w:cs="Times New Roman"/>
          <w:b/>
          <w:sz w:val="32"/>
          <w:szCs w:val="32"/>
        </w:rPr>
        <w:t xml:space="preserve">о проведении осмотра </w:t>
      </w:r>
    </w:p>
    <w:p w:rsidR="00C81D5B" w:rsidRDefault="00C81D5B" w:rsidP="00D321E2">
      <w:pPr>
        <w:spacing w:after="0" w:line="240" w:lineRule="auto"/>
        <w:jc w:val="center"/>
        <w:rPr>
          <w:rFonts w:ascii="Times New Roman" w:hAnsi="Times New Roman" w:cs="Times New Roman"/>
          <w:b/>
          <w:sz w:val="32"/>
          <w:szCs w:val="32"/>
        </w:rPr>
      </w:pPr>
      <w:r w:rsidRPr="00E375FC">
        <w:rPr>
          <w:rFonts w:ascii="Times New Roman" w:hAnsi="Times New Roman" w:cs="Times New Roman"/>
          <w:b/>
          <w:sz w:val="32"/>
          <w:szCs w:val="32"/>
        </w:rPr>
        <w:t>объект</w:t>
      </w:r>
      <w:r>
        <w:rPr>
          <w:rFonts w:ascii="Times New Roman" w:hAnsi="Times New Roman" w:cs="Times New Roman"/>
          <w:b/>
          <w:sz w:val="32"/>
          <w:szCs w:val="32"/>
        </w:rPr>
        <w:t>ов</w:t>
      </w:r>
      <w:r w:rsidR="00D321E2">
        <w:rPr>
          <w:rFonts w:ascii="Times New Roman" w:hAnsi="Times New Roman" w:cs="Times New Roman"/>
          <w:b/>
          <w:sz w:val="32"/>
          <w:szCs w:val="32"/>
        </w:rPr>
        <w:t xml:space="preserve">  </w:t>
      </w:r>
      <w:r w:rsidRPr="00E375FC">
        <w:rPr>
          <w:rFonts w:ascii="Times New Roman" w:hAnsi="Times New Roman" w:cs="Times New Roman"/>
          <w:b/>
          <w:sz w:val="32"/>
          <w:szCs w:val="32"/>
        </w:rPr>
        <w:t xml:space="preserve"> недвижимости</w:t>
      </w:r>
    </w:p>
    <w:p w:rsidR="00295EF4" w:rsidRDefault="00295EF4" w:rsidP="00D321E2">
      <w:pPr>
        <w:spacing w:after="0" w:line="240" w:lineRule="auto"/>
        <w:jc w:val="center"/>
        <w:rPr>
          <w:rFonts w:ascii="Times New Roman" w:hAnsi="Times New Roman" w:cs="Times New Roman"/>
          <w:b/>
          <w:sz w:val="32"/>
          <w:szCs w:val="32"/>
        </w:rPr>
      </w:pPr>
    </w:p>
    <w:p w:rsidR="00295EF4" w:rsidRPr="00295EF4" w:rsidRDefault="00295EF4" w:rsidP="00D321E2">
      <w:pPr>
        <w:spacing w:after="0" w:line="240" w:lineRule="auto"/>
        <w:jc w:val="center"/>
        <w:rPr>
          <w:rFonts w:ascii="Times New Roman" w:eastAsia="Times New Roman" w:hAnsi="Times New Roman" w:cs="Times New Roman"/>
          <w:color w:val="000000"/>
          <w:sz w:val="32"/>
          <w:szCs w:val="18"/>
        </w:rPr>
      </w:pPr>
      <w:r w:rsidRPr="00295EF4">
        <w:rPr>
          <w:rFonts w:ascii="Times New Roman" w:hAnsi="Times New Roman" w:cs="Times New Roman"/>
          <w:b/>
          <w:sz w:val="40"/>
          <w:szCs w:val="32"/>
        </w:rPr>
        <w:t>села Бешпагир</w:t>
      </w:r>
    </w:p>
    <w:p w:rsidR="00533B23" w:rsidRPr="00533B23" w:rsidRDefault="00533B23" w:rsidP="00D321E2">
      <w:pPr>
        <w:spacing w:after="0" w:line="240" w:lineRule="auto"/>
        <w:jc w:val="center"/>
        <w:rPr>
          <w:rFonts w:ascii="Verdana" w:eastAsia="Times New Roman" w:hAnsi="Verdana" w:cs="Times New Roman"/>
          <w:color w:val="000000"/>
          <w:sz w:val="18"/>
          <w:szCs w:val="18"/>
        </w:rPr>
      </w:pPr>
    </w:p>
    <w:p w:rsidR="005B231A" w:rsidRDefault="005B231A" w:rsidP="005B231A">
      <w:pPr>
        <w:spacing w:after="0" w:line="240" w:lineRule="auto"/>
        <w:ind w:firstLine="709"/>
        <w:jc w:val="both"/>
        <w:rPr>
          <w:rFonts w:ascii="Times New Roman" w:eastAsia="Times New Roman" w:hAnsi="Times New Roman" w:cs="Times New Roman"/>
          <w:color w:val="000000"/>
          <w:sz w:val="32"/>
          <w:szCs w:val="18"/>
        </w:rPr>
      </w:pPr>
    </w:p>
    <w:p w:rsidR="00F04E64" w:rsidRDefault="00533B23" w:rsidP="00295EF4">
      <w:pPr>
        <w:spacing w:after="0" w:line="240" w:lineRule="auto"/>
        <w:ind w:left="-567" w:firstLine="709"/>
        <w:jc w:val="both"/>
        <w:rPr>
          <w:rFonts w:ascii="Times New Roman" w:eastAsia="Times New Roman" w:hAnsi="Times New Roman" w:cs="Times New Roman"/>
          <w:color w:val="000000"/>
          <w:sz w:val="32"/>
          <w:szCs w:val="18"/>
        </w:rPr>
      </w:pPr>
      <w:r w:rsidRPr="00C81D5B">
        <w:rPr>
          <w:rFonts w:ascii="Times New Roman" w:eastAsia="Times New Roman" w:hAnsi="Times New Roman" w:cs="Times New Roman"/>
          <w:color w:val="000000"/>
          <w:sz w:val="32"/>
          <w:szCs w:val="18"/>
        </w:rPr>
        <w:t>В рамках Федерального закона от 30.12.2020 № 518</w:t>
      </w:r>
      <w:r w:rsidR="005B231A">
        <w:rPr>
          <w:rFonts w:ascii="Times New Roman" w:eastAsia="Times New Roman" w:hAnsi="Times New Roman" w:cs="Times New Roman"/>
          <w:color w:val="000000"/>
          <w:sz w:val="32"/>
          <w:szCs w:val="18"/>
        </w:rPr>
        <w:t>-ФЗ</w:t>
      </w:r>
      <w:r w:rsidRPr="00C81D5B">
        <w:rPr>
          <w:rFonts w:ascii="Times New Roman" w:eastAsia="Times New Roman" w:hAnsi="Times New Roman" w:cs="Times New Roman"/>
          <w:color w:val="000000"/>
          <w:sz w:val="32"/>
          <w:szCs w:val="18"/>
        </w:rPr>
        <w:t xml:space="preserve"> </w:t>
      </w:r>
      <w:r w:rsidR="005B231A">
        <w:rPr>
          <w:rFonts w:ascii="Times New Roman" w:eastAsia="Times New Roman" w:hAnsi="Times New Roman" w:cs="Times New Roman"/>
          <w:color w:val="000000"/>
          <w:sz w:val="32"/>
          <w:szCs w:val="18"/>
        </w:rPr>
        <w:t xml:space="preserve">   </w:t>
      </w:r>
      <w:r w:rsidR="00295EF4">
        <w:rPr>
          <w:rFonts w:ascii="Times New Roman" w:eastAsia="Times New Roman" w:hAnsi="Times New Roman" w:cs="Times New Roman"/>
          <w:color w:val="000000"/>
          <w:sz w:val="32"/>
          <w:szCs w:val="18"/>
        </w:rPr>
        <w:t xml:space="preserve">              </w:t>
      </w:r>
      <w:r w:rsidR="005B231A">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«О внесении изменений в отдельные законодательные акты Российской Федерации», в соответствии со статьей 69.1 Федерального закона от 13 июля 2015 № 218-ФЗ</w:t>
      </w:r>
      <w:r w:rsidR="00295EF4">
        <w:rPr>
          <w:rFonts w:ascii="Times New Roman" w:eastAsia="Times New Roman" w:hAnsi="Times New Roman" w:cs="Times New Roman"/>
          <w:color w:val="000000"/>
          <w:sz w:val="32"/>
          <w:szCs w:val="18"/>
        </w:rPr>
        <w:t xml:space="preserve"> </w:t>
      </w:r>
      <w:r w:rsidRPr="00C81D5B">
        <w:rPr>
          <w:rFonts w:ascii="Times New Roman" w:eastAsia="Times New Roman" w:hAnsi="Times New Roman" w:cs="Times New Roman"/>
          <w:color w:val="000000"/>
          <w:sz w:val="32"/>
          <w:szCs w:val="1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сооружени</w:t>
      </w:r>
      <w:r w:rsidR="00F04E64">
        <w:rPr>
          <w:rFonts w:ascii="Times New Roman" w:eastAsia="Times New Roman" w:hAnsi="Times New Roman" w:cs="Times New Roman"/>
          <w:color w:val="000000"/>
          <w:sz w:val="32"/>
          <w:szCs w:val="18"/>
        </w:rPr>
        <w:t>й</w:t>
      </w:r>
      <w:r w:rsidRPr="00C81D5B">
        <w:rPr>
          <w:rFonts w:ascii="Times New Roman" w:eastAsia="Times New Roman" w:hAnsi="Times New Roman" w:cs="Times New Roman"/>
          <w:color w:val="000000"/>
          <w:sz w:val="32"/>
          <w:szCs w:val="18"/>
        </w:rPr>
        <w:t xml:space="preserve"> или объект</w:t>
      </w:r>
      <w:r w:rsidR="00F04E64">
        <w:rPr>
          <w:rFonts w:ascii="Times New Roman" w:eastAsia="Times New Roman" w:hAnsi="Times New Roman" w:cs="Times New Roman"/>
          <w:color w:val="000000"/>
          <w:sz w:val="32"/>
          <w:szCs w:val="18"/>
        </w:rPr>
        <w:t>ов</w:t>
      </w:r>
      <w:r w:rsidRPr="00C81D5B">
        <w:rPr>
          <w:rFonts w:ascii="Times New Roman" w:eastAsia="Times New Roman" w:hAnsi="Times New Roman" w:cs="Times New Roman"/>
          <w:color w:val="000000"/>
          <w:sz w:val="32"/>
          <w:szCs w:val="1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Pr>
          <w:rFonts w:ascii="Times New Roman" w:eastAsia="Times New Roman" w:hAnsi="Times New Roman" w:cs="Times New Roman"/>
          <w:color w:val="000000"/>
          <w:sz w:val="32"/>
          <w:szCs w:val="18"/>
        </w:rPr>
        <w:t xml:space="preserve"> </w:t>
      </w:r>
      <w:r w:rsidR="00F563F9" w:rsidRPr="00F563F9">
        <w:rPr>
          <w:rFonts w:ascii="Times New Roman" w:eastAsia="Times New Roman" w:hAnsi="Times New Roman" w:cs="Times New Roman"/>
          <w:color w:val="000000"/>
          <w:sz w:val="32"/>
          <w:szCs w:val="18"/>
        </w:rPr>
        <w:t>Грачевского муниципального округа Ставропольского края</w:t>
      </w:r>
      <w:r w:rsidRPr="00C81D5B">
        <w:rPr>
          <w:rFonts w:ascii="Times New Roman" w:eastAsia="Times New Roman" w:hAnsi="Times New Roman" w:cs="Times New Roman"/>
          <w:color w:val="000000"/>
          <w:sz w:val="32"/>
          <w:szCs w:val="18"/>
        </w:rPr>
        <w:t>,</w:t>
      </w:r>
      <w:r w:rsidR="00F563F9">
        <w:rPr>
          <w:rFonts w:ascii="Times New Roman" w:eastAsia="Times New Roman" w:hAnsi="Times New Roman" w:cs="Times New Roman"/>
          <w:color w:val="000000"/>
          <w:sz w:val="32"/>
          <w:szCs w:val="18"/>
        </w:rPr>
        <w:t xml:space="preserve"> </w:t>
      </w:r>
      <w:r w:rsidRPr="00F04E64">
        <w:rPr>
          <w:rFonts w:ascii="Times New Roman" w:eastAsia="Times New Roman" w:hAnsi="Times New Roman" w:cs="Times New Roman"/>
          <w:color w:val="000000"/>
          <w:sz w:val="32"/>
          <w:szCs w:val="18"/>
        </w:rPr>
        <w:t xml:space="preserve">утвержденной </w:t>
      </w:r>
      <w:r w:rsidR="00F563F9" w:rsidRPr="00F04E64">
        <w:rPr>
          <w:rFonts w:ascii="Times New Roman" w:eastAsia="Times New Roman" w:hAnsi="Times New Roman" w:cs="Times New Roman"/>
          <w:color w:val="000000"/>
          <w:sz w:val="32"/>
          <w:szCs w:val="18"/>
        </w:rPr>
        <w:t>распоряжением</w:t>
      </w:r>
      <w:r w:rsidRPr="00F04E64">
        <w:rPr>
          <w:rFonts w:ascii="Times New Roman" w:eastAsia="Times New Roman" w:hAnsi="Times New Roman" w:cs="Times New Roman"/>
          <w:color w:val="000000"/>
          <w:sz w:val="32"/>
          <w:szCs w:val="18"/>
        </w:rPr>
        <w:t xml:space="preserve"> администрации</w:t>
      </w:r>
      <w:r w:rsidR="00F563F9" w:rsidRPr="00F04E64">
        <w:rPr>
          <w:rFonts w:ascii="Times New Roman" w:eastAsia="Times New Roman" w:hAnsi="Times New Roman" w:cs="Times New Roman"/>
          <w:color w:val="000000"/>
          <w:sz w:val="32"/>
          <w:szCs w:val="18"/>
        </w:rPr>
        <w:t xml:space="preserve"> Грачевского муниципального округа Ставропольского края </w:t>
      </w:r>
      <w:r w:rsidRPr="00F04E64">
        <w:rPr>
          <w:rFonts w:ascii="Times New Roman" w:eastAsia="Times New Roman" w:hAnsi="Times New Roman" w:cs="Times New Roman"/>
          <w:color w:val="000000"/>
          <w:sz w:val="32"/>
          <w:szCs w:val="18"/>
        </w:rPr>
        <w:t xml:space="preserve">от </w:t>
      </w:r>
      <w:r w:rsidR="00F563F9" w:rsidRPr="00F04E64">
        <w:rPr>
          <w:rFonts w:ascii="Times New Roman" w:eastAsia="Times New Roman" w:hAnsi="Times New Roman" w:cs="Times New Roman"/>
          <w:color w:val="000000"/>
          <w:sz w:val="32"/>
          <w:szCs w:val="18"/>
        </w:rPr>
        <w:t>04</w:t>
      </w:r>
      <w:r w:rsidRPr="00F04E64">
        <w:rPr>
          <w:rFonts w:ascii="Times New Roman" w:eastAsia="Times New Roman" w:hAnsi="Times New Roman" w:cs="Times New Roman"/>
          <w:color w:val="000000"/>
          <w:sz w:val="32"/>
          <w:szCs w:val="18"/>
        </w:rPr>
        <w:t>.0</w:t>
      </w:r>
      <w:r w:rsidR="00F563F9" w:rsidRPr="00F04E64">
        <w:rPr>
          <w:rFonts w:ascii="Times New Roman" w:eastAsia="Times New Roman" w:hAnsi="Times New Roman" w:cs="Times New Roman"/>
          <w:color w:val="000000"/>
          <w:sz w:val="32"/>
          <w:szCs w:val="18"/>
        </w:rPr>
        <w:t>4</w:t>
      </w:r>
      <w:r w:rsidRPr="00F04E64">
        <w:rPr>
          <w:rFonts w:ascii="Times New Roman" w:eastAsia="Times New Roman" w:hAnsi="Times New Roman" w:cs="Times New Roman"/>
          <w:color w:val="000000"/>
          <w:sz w:val="32"/>
          <w:szCs w:val="18"/>
        </w:rPr>
        <w:t>.202</w:t>
      </w:r>
      <w:r w:rsidR="00F563F9" w:rsidRPr="00F04E64">
        <w:rPr>
          <w:rFonts w:ascii="Times New Roman" w:eastAsia="Times New Roman" w:hAnsi="Times New Roman" w:cs="Times New Roman"/>
          <w:color w:val="000000"/>
          <w:sz w:val="32"/>
          <w:szCs w:val="18"/>
        </w:rPr>
        <w:t>2</w:t>
      </w:r>
      <w:r w:rsidR="00C81D5B" w:rsidRPr="00F04E64">
        <w:rPr>
          <w:rFonts w:ascii="Times New Roman" w:eastAsia="Times New Roman" w:hAnsi="Times New Roman" w:cs="Times New Roman"/>
          <w:color w:val="000000"/>
          <w:sz w:val="32"/>
          <w:szCs w:val="18"/>
        </w:rPr>
        <w:t xml:space="preserve"> № </w:t>
      </w:r>
      <w:r w:rsidR="00F563F9" w:rsidRPr="00F04E64">
        <w:rPr>
          <w:rFonts w:ascii="Times New Roman" w:eastAsia="Times New Roman" w:hAnsi="Times New Roman" w:cs="Times New Roman"/>
          <w:color w:val="000000"/>
          <w:sz w:val="32"/>
          <w:szCs w:val="18"/>
        </w:rPr>
        <w:t xml:space="preserve">52-р «О создании комиссии по осмотру зданий, сооружений или объектов незавершенного строительства, земельных участков при проведении мероприятий по выявлению </w:t>
      </w:r>
      <w:r w:rsidR="005B231A">
        <w:rPr>
          <w:rFonts w:ascii="Times New Roman" w:eastAsia="Times New Roman" w:hAnsi="Times New Roman" w:cs="Times New Roman"/>
          <w:color w:val="000000"/>
          <w:sz w:val="32"/>
          <w:szCs w:val="18"/>
        </w:rPr>
        <w:t xml:space="preserve">правообладателей ранее учтенных </w:t>
      </w:r>
      <w:r w:rsidR="00F563F9" w:rsidRPr="00F04E64">
        <w:rPr>
          <w:rFonts w:ascii="Times New Roman" w:eastAsia="Times New Roman" w:hAnsi="Times New Roman" w:cs="Times New Roman"/>
          <w:color w:val="000000"/>
          <w:sz w:val="32"/>
          <w:szCs w:val="18"/>
        </w:rPr>
        <w:t xml:space="preserve">объектов недвижимости в </w:t>
      </w:r>
      <w:proofErr w:type="spellStart"/>
      <w:r w:rsidR="00F563F9" w:rsidRPr="00F04E64">
        <w:rPr>
          <w:rFonts w:ascii="Times New Roman" w:eastAsia="Times New Roman" w:hAnsi="Times New Roman" w:cs="Times New Roman"/>
          <w:color w:val="000000"/>
          <w:sz w:val="32"/>
          <w:szCs w:val="18"/>
        </w:rPr>
        <w:t>Грачевском</w:t>
      </w:r>
      <w:proofErr w:type="spellEnd"/>
      <w:r w:rsidR="00F563F9" w:rsidRPr="00F04E64">
        <w:rPr>
          <w:rFonts w:ascii="Times New Roman" w:eastAsia="Times New Roman" w:hAnsi="Times New Roman" w:cs="Times New Roman"/>
          <w:color w:val="000000"/>
          <w:sz w:val="32"/>
          <w:szCs w:val="18"/>
        </w:rPr>
        <w:t xml:space="preserve"> муниципальном округе Ставропольского края»</w:t>
      </w:r>
      <w:r w:rsidR="00C81D5B" w:rsidRPr="00F04E64">
        <w:rPr>
          <w:rFonts w:ascii="Times New Roman" w:eastAsia="Times New Roman" w:hAnsi="Times New Roman" w:cs="Times New Roman"/>
          <w:color w:val="000000"/>
          <w:sz w:val="32"/>
          <w:szCs w:val="18"/>
        </w:rPr>
        <w:t xml:space="preserve">, </w:t>
      </w:r>
      <w:r w:rsidR="009717E9" w:rsidRPr="009717E9">
        <w:rPr>
          <w:rFonts w:ascii="Times New Roman" w:eastAsia="Times New Roman" w:hAnsi="Times New Roman" w:cs="Times New Roman"/>
          <w:color w:val="000000"/>
          <w:sz w:val="32"/>
          <w:szCs w:val="18"/>
        </w:rPr>
        <w:t xml:space="preserve">                      </w:t>
      </w:r>
      <w:r w:rsidR="00311531" w:rsidRPr="00311531">
        <w:rPr>
          <w:rFonts w:ascii="Times New Roman" w:eastAsia="Times New Roman" w:hAnsi="Times New Roman" w:cs="Times New Roman"/>
          <w:b/>
          <w:color w:val="000000"/>
          <w:sz w:val="32"/>
          <w:szCs w:val="18"/>
        </w:rPr>
        <w:t>29</w:t>
      </w:r>
      <w:r w:rsidR="00C81D5B" w:rsidRPr="00F04E64">
        <w:rPr>
          <w:rFonts w:ascii="Times New Roman" w:eastAsia="Times New Roman" w:hAnsi="Times New Roman" w:cs="Times New Roman"/>
          <w:b/>
          <w:color w:val="000000"/>
          <w:sz w:val="32"/>
          <w:szCs w:val="18"/>
        </w:rPr>
        <w:t xml:space="preserve"> </w:t>
      </w:r>
      <w:r w:rsidR="00295EF4">
        <w:rPr>
          <w:rFonts w:ascii="Times New Roman" w:eastAsia="Times New Roman" w:hAnsi="Times New Roman" w:cs="Times New Roman"/>
          <w:b/>
          <w:color w:val="000000"/>
          <w:sz w:val="32"/>
          <w:szCs w:val="18"/>
        </w:rPr>
        <w:t>июня</w:t>
      </w:r>
      <w:r w:rsidR="00C81D5B" w:rsidRPr="00F04E64">
        <w:rPr>
          <w:rFonts w:ascii="Times New Roman" w:eastAsia="Times New Roman" w:hAnsi="Times New Roman" w:cs="Times New Roman"/>
          <w:b/>
          <w:color w:val="000000"/>
          <w:sz w:val="32"/>
          <w:szCs w:val="18"/>
        </w:rPr>
        <w:t xml:space="preserve"> 2022 года с 13:00 до 17:00</w:t>
      </w:r>
      <w:r w:rsidRPr="00F04E64">
        <w:rPr>
          <w:rFonts w:ascii="Times New Roman" w:eastAsia="Times New Roman" w:hAnsi="Times New Roman" w:cs="Times New Roman"/>
          <w:b/>
          <w:color w:val="000000"/>
          <w:sz w:val="32"/>
          <w:szCs w:val="18"/>
        </w:rPr>
        <w:t xml:space="preserve"> </w:t>
      </w:r>
      <w:r w:rsidRPr="00F04E64">
        <w:rPr>
          <w:rFonts w:ascii="Times New Roman" w:eastAsia="Times New Roman" w:hAnsi="Times New Roman" w:cs="Times New Roman"/>
          <w:color w:val="000000"/>
          <w:sz w:val="32"/>
          <w:szCs w:val="18"/>
        </w:rPr>
        <w:t>будет проведен осмотр</w:t>
      </w:r>
      <w:r w:rsidR="005B231A">
        <w:rPr>
          <w:rFonts w:ascii="Times New Roman" w:eastAsia="Times New Roman" w:hAnsi="Times New Roman" w:cs="Times New Roman"/>
          <w:color w:val="000000"/>
          <w:sz w:val="32"/>
          <w:szCs w:val="18"/>
        </w:rPr>
        <w:t xml:space="preserve"> объектов недвижимости</w:t>
      </w:r>
      <w:r w:rsidR="00295EF4">
        <w:rPr>
          <w:rFonts w:ascii="Times New Roman" w:eastAsia="Times New Roman" w:hAnsi="Times New Roman" w:cs="Times New Roman"/>
          <w:color w:val="000000"/>
          <w:sz w:val="32"/>
          <w:szCs w:val="18"/>
        </w:rPr>
        <w:t xml:space="preserve"> </w:t>
      </w:r>
      <w:r w:rsidR="00295EF4" w:rsidRPr="00295EF4">
        <w:rPr>
          <w:rFonts w:ascii="Times New Roman" w:eastAsia="Times New Roman" w:hAnsi="Times New Roman" w:cs="Times New Roman"/>
          <w:b/>
          <w:color w:val="000000"/>
          <w:sz w:val="32"/>
          <w:szCs w:val="18"/>
        </w:rPr>
        <w:t>села Бешпагир</w:t>
      </w:r>
      <w:r w:rsidR="005B231A">
        <w:rPr>
          <w:rFonts w:ascii="Times New Roman" w:eastAsia="Times New Roman" w:hAnsi="Times New Roman" w:cs="Times New Roman"/>
          <w:color w:val="000000"/>
          <w:sz w:val="32"/>
          <w:szCs w:val="18"/>
        </w:rPr>
        <w:t>.</w:t>
      </w:r>
    </w:p>
    <w:p w:rsidR="00A6610D" w:rsidRDefault="00A6610D" w:rsidP="00295EF4">
      <w:pPr>
        <w:spacing w:after="0" w:line="240" w:lineRule="auto"/>
        <w:ind w:left="-567"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Default="005B231A" w:rsidP="00295EF4">
      <w:pPr>
        <w:spacing w:after="0" w:line="240" w:lineRule="auto"/>
        <w:ind w:left="-567"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t xml:space="preserve">По всем вопросам обращаться в </w:t>
      </w:r>
      <w:r w:rsidR="007650D6">
        <w:rPr>
          <w:rFonts w:ascii="Times New Roman" w:eastAsia="Times New Roman" w:hAnsi="Times New Roman" w:cs="Times New Roman"/>
          <w:color w:val="000000"/>
          <w:sz w:val="32"/>
          <w:szCs w:val="18"/>
        </w:rPr>
        <w:t>У</w:t>
      </w:r>
      <w:r>
        <w:rPr>
          <w:rFonts w:ascii="Times New Roman" w:eastAsia="Times New Roman" w:hAnsi="Times New Roman" w:cs="Times New Roman"/>
          <w:color w:val="000000"/>
          <w:sz w:val="32"/>
          <w:szCs w:val="18"/>
        </w:rPr>
        <w:t>правление имущественных и земельных отношений администрации Грачевского муниципального округа Ставропольского края</w:t>
      </w:r>
      <w:r w:rsidR="00D321E2">
        <w:rPr>
          <w:rFonts w:ascii="Times New Roman" w:eastAsia="Times New Roman" w:hAnsi="Times New Roman" w:cs="Times New Roman"/>
          <w:color w:val="000000"/>
          <w:sz w:val="32"/>
          <w:szCs w:val="18"/>
        </w:rPr>
        <w:t>, расположенного по адресу: с. Грачевка, ул. Ставропольская, тел. 8 (86540) 4-14-21</w:t>
      </w:r>
      <w:r>
        <w:rPr>
          <w:rFonts w:ascii="Times New Roman" w:eastAsia="Times New Roman" w:hAnsi="Times New Roman" w:cs="Times New Roman"/>
          <w:color w:val="000000"/>
          <w:sz w:val="32"/>
          <w:szCs w:val="18"/>
        </w:rPr>
        <w:t>.</w:t>
      </w:r>
    </w:p>
    <w:p w:rsidR="007650D6" w:rsidRDefault="007650D6" w:rsidP="00A6610D">
      <w:pPr>
        <w:spacing w:after="0" w:line="240" w:lineRule="auto"/>
        <w:rPr>
          <w:rFonts w:ascii="Calibri" w:eastAsia="Times New Roman" w:hAnsi="Calibri" w:cs="Calibri"/>
          <w:b/>
          <w:bCs/>
          <w:color w:val="000000"/>
          <w:sz w:val="16"/>
          <w:szCs w:val="16"/>
        </w:rPr>
        <w:sectPr w:rsidR="007650D6" w:rsidSect="00295EF4">
          <w:pgSz w:w="11906" w:h="16838"/>
          <w:pgMar w:top="851" w:right="851" w:bottom="851" w:left="1701" w:header="709" w:footer="709" w:gutter="0"/>
          <w:cols w:space="708"/>
          <w:docGrid w:linePitch="360"/>
        </w:sectPr>
      </w:pPr>
    </w:p>
    <w:p w:rsidR="00A6610D" w:rsidRDefault="00A6610D" w:rsidP="00A6610D">
      <w:pPr>
        <w:spacing w:after="0" w:line="240" w:lineRule="auto"/>
        <w:ind w:firstLine="709"/>
        <w:jc w:val="both"/>
        <w:rPr>
          <w:rFonts w:ascii="Times New Roman" w:eastAsia="Times New Roman" w:hAnsi="Times New Roman" w:cs="Times New Roman"/>
          <w:color w:val="000000"/>
          <w:sz w:val="32"/>
          <w:szCs w:val="18"/>
        </w:rPr>
      </w:pPr>
      <w:r>
        <w:rPr>
          <w:rFonts w:ascii="Times New Roman" w:eastAsia="Times New Roman" w:hAnsi="Times New Roman" w:cs="Times New Roman"/>
          <w:color w:val="000000"/>
          <w:sz w:val="32"/>
          <w:szCs w:val="18"/>
        </w:rPr>
        <w:lastRenderedPageBreak/>
        <w:t>Перечень объектов недвижимости, подлежащих осмотру:</w:t>
      </w:r>
    </w:p>
    <w:p w:rsidR="00607D96" w:rsidRDefault="00607D96" w:rsidP="00607D96">
      <w:pPr>
        <w:spacing w:after="0" w:line="240" w:lineRule="auto"/>
        <w:jc w:val="both"/>
        <w:rPr>
          <w:rFonts w:ascii="Times New Roman" w:eastAsia="Times New Roman" w:hAnsi="Times New Roman" w:cs="Times New Roman"/>
          <w:color w:val="000000"/>
          <w:sz w:val="32"/>
          <w:szCs w:val="18"/>
        </w:rPr>
      </w:pPr>
    </w:p>
    <w:tbl>
      <w:tblPr>
        <w:tblW w:w="13788" w:type="dxa"/>
        <w:jc w:val="center"/>
        <w:tblLayout w:type="fixed"/>
        <w:tblCellMar>
          <w:left w:w="0" w:type="dxa"/>
          <w:right w:w="0" w:type="dxa"/>
        </w:tblCellMar>
        <w:tblLook w:val="04A0" w:firstRow="1" w:lastRow="0" w:firstColumn="1" w:lastColumn="0" w:noHBand="0" w:noVBand="1"/>
      </w:tblPr>
      <w:tblGrid>
        <w:gridCol w:w="684"/>
        <w:gridCol w:w="2190"/>
        <w:gridCol w:w="2973"/>
        <w:gridCol w:w="2126"/>
        <w:gridCol w:w="4114"/>
        <w:gridCol w:w="1701"/>
      </w:tblGrid>
      <w:tr w:rsidR="00A6610D" w:rsidRPr="00BE0326" w:rsidTr="00D637A2">
        <w:trPr>
          <w:trHeight w:val="975"/>
          <w:jc w:val="center"/>
        </w:trPr>
        <w:tc>
          <w:tcPr>
            <w:tcW w:w="684" w:type="dxa"/>
            <w:vMerge w:val="restart"/>
            <w:tcBorders>
              <w:top w:val="single" w:sz="4" w:space="0" w:color="000000"/>
              <w:left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Кадастровый номер</w:t>
            </w:r>
          </w:p>
        </w:tc>
        <w:tc>
          <w:tcPr>
            <w:tcW w:w="2973"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Наименование</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2126" w:type="dxa"/>
            <w:vMerge w:val="restart"/>
            <w:tcBorders>
              <w:top w:val="single" w:sz="4" w:space="0" w:color="000000"/>
              <w:left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Назначение</w:t>
            </w:r>
          </w:p>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114" w:type="dxa"/>
            <w:vMerge w:val="restart"/>
            <w:tcBorders>
              <w:top w:val="single" w:sz="4" w:space="0" w:color="000000"/>
              <w:left w:val="nil"/>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Адрес</w:t>
            </w:r>
          </w:p>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right w:val="single" w:sz="4" w:space="0" w:color="auto"/>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sidRPr="00BE0326">
              <w:rPr>
                <w:rFonts w:ascii="Times New Roman" w:eastAsia="Times New Roman" w:hAnsi="Times New Roman" w:cs="Times New Roman"/>
                <w:b/>
                <w:bCs/>
                <w:color w:val="000000"/>
                <w:sz w:val="24"/>
                <w:szCs w:val="24"/>
              </w:rPr>
              <w:t>Площадь</w:t>
            </w:r>
          </w:p>
        </w:tc>
      </w:tr>
      <w:tr w:rsidR="00A6610D" w:rsidRPr="00BE0326" w:rsidTr="00D637A2">
        <w:trPr>
          <w:trHeight w:val="77"/>
          <w:jc w:val="center"/>
        </w:trPr>
        <w:tc>
          <w:tcPr>
            <w:tcW w:w="684" w:type="dxa"/>
            <w:vMerge/>
            <w:tcBorders>
              <w:left w:val="single" w:sz="4" w:space="0" w:color="000000"/>
              <w:bottom w:val="single" w:sz="4" w:space="0" w:color="000000"/>
              <w:right w:val="single" w:sz="4" w:space="0" w:color="000000"/>
            </w:tcBorders>
            <w:vAlign w:val="center"/>
          </w:tcPr>
          <w:p w:rsidR="00A6610D" w:rsidRPr="00BE0326" w:rsidRDefault="00A6610D" w:rsidP="00815068">
            <w:pPr>
              <w:spacing w:after="0" w:line="240" w:lineRule="auto"/>
              <w:ind w:right="-6"/>
              <w:jc w:val="center"/>
              <w:rPr>
                <w:rFonts w:ascii="Times New Roman" w:eastAsia="Times New Roman" w:hAnsi="Times New Roman" w:cs="Times New Roman"/>
                <w:b/>
                <w:bCs/>
                <w:color w:val="000000"/>
                <w:sz w:val="24"/>
                <w:szCs w:val="24"/>
              </w:rPr>
            </w:pPr>
          </w:p>
        </w:tc>
        <w:tc>
          <w:tcPr>
            <w:tcW w:w="2190" w:type="dxa"/>
            <w:vMerge/>
            <w:tcBorders>
              <w:top w:val="single" w:sz="4" w:space="0" w:color="000000"/>
              <w:left w:val="single" w:sz="4" w:space="0" w:color="000000"/>
              <w:bottom w:val="single" w:sz="4" w:space="0" w:color="000000"/>
              <w:right w:val="single" w:sz="4" w:space="0" w:color="000000"/>
            </w:tcBorders>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2973"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2126" w:type="dxa"/>
            <w:vMerge/>
            <w:tcBorders>
              <w:left w:val="nil"/>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c>
          <w:tcPr>
            <w:tcW w:w="4114" w:type="dxa"/>
            <w:vMerge/>
            <w:tcBorders>
              <w:left w:val="nil"/>
              <w:bottom w:val="single" w:sz="4" w:space="0" w:color="000000"/>
              <w:right w:val="single" w:sz="4" w:space="0" w:color="auto"/>
            </w:tcBorders>
            <w:shd w:val="clear" w:color="auto" w:fill="auto"/>
            <w:vAlign w:val="center"/>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p>
        </w:tc>
        <w:tc>
          <w:tcPr>
            <w:tcW w:w="1701" w:type="dxa"/>
            <w:tcBorders>
              <w:left w:val="single" w:sz="4" w:space="0" w:color="auto"/>
              <w:bottom w:val="single" w:sz="4" w:space="0" w:color="000000"/>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p>
        </w:tc>
      </w:tr>
      <w:tr w:rsidR="00A6610D" w:rsidRPr="00BE0326" w:rsidTr="00D637A2">
        <w:trPr>
          <w:trHeight w:val="312"/>
          <w:jc w:val="center"/>
        </w:trPr>
        <w:tc>
          <w:tcPr>
            <w:tcW w:w="684" w:type="dxa"/>
            <w:tcBorders>
              <w:top w:val="nil"/>
              <w:left w:val="single" w:sz="4" w:space="0" w:color="000000"/>
              <w:bottom w:val="nil"/>
              <w:right w:val="single" w:sz="4" w:space="0" w:color="000000"/>
            </w:tcBorders>
            <w:vAlign w:val="center"/>
          </w:tcPr>
          <w:p w:rsidR="00A6610D" w:rsidRDefault="00D637A2" w:rsidP="00815068">
            <w:pPr>
              <w:spacing w:after="0" w:line="240" w:lineRule="auto"/>
              <w:ind w:right="-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A6610D">
              <w:rPr>
                <w:rFonts w:ascii="Times New Roman" w:eastAsia="Times New Roman" w:hAnsi="Times New Roman" w:cs="Times New Roman"/>
                <w:b/>
                <w:bCs/>
                <w:color w:val="000000"/>
                <w:sz w:val="24"/>
                <w:szCs w:val="24"/>
              </w:rPr>
              <w:t>1</w:t>
            </w:r>
          </w:p>
        </w:tc>
        <w:tc>
          <w:tcPr>
            <w:tcW w:w="2190" w:type="dxa"/>
            <w:tcBorders>
              <w:top w:val="nil"/>
              <w:left w:val="single" w:sz="4" w:space="0" w:color="000000"/>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973" w:type="dxa"/>
            <w:tcBorders>
              <w:top w:val="nil"/>
              <w:left w:val="nil"/>
              <w:bottom w:val="nil"/>
              <w:right w:val="single" w:sz="4" w:space="0" w:color="000000"/>
            </w:tcBorders>
            <w:shd w:val="clear" w:color="auto" w:fill="auto"/>
            <w:noWrap/>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126" w:type="dxa"/>
            <w:tcBorders>
              <w:top w:val="nil"/>
              <w:left w:val="nil"/>
              <w:bottom w:val="nil"/>
              <w:right w:val="single" w:sz="4" w:space="0" w:color="000000"/>
            </w:tcBorders>
            <w:shd w:val="clear" w:color="auto" w:fill="auto"/>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114" w:type="dxa"/>
            <w:tcBorders>
              <w:top w:val="nil"/>
              <w:left w:val="nil"/>
              <w:bottom w:val="nil"/>
              <w:right w:val="single" w:sz="4" w:space="0" w:color="000000"/>
            </w:tcBorders>
            <w:shd w:val="clear" w:color="auto" w:fill="auto"/>
            <w:hideMark/>
          </w:tcPr>
          <w:p w:rsidR="00A6610D" w:rsidRPr="00BE0326" w:rsidRDefault="00A6610D" w:rsidP="00815068">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701" w:type="dxa"/>
            <w:tcBorders>
              <w:top w:val="nil"/>
              <w:left w:val="nil"/>
              <w:bottom w:val="nil"/>
              <w:right w:val="single" w:sz="4" w:space="0" w:color="000000"/>
            </w:tcBorders>
            <w:shd w:val="clear" w:color="auto" w:fill="auto"/>
            <w:noWrap/>
            <w:vAlign w:val="center"/>
            <w:hideMark/>
          </w:tcPr>
          <w:p w:rsidR="00A6610D" w:rsidRPr="00BE0326" w:rsidRDefault="00A6610D" w:rsidP="008150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r>
      <w:tr w:rsidR="009717E9" w:rsidRPr="00BE0326" w:rsidTr="00D637A2">
        <w:trPr>
          <w:trHeight w:val="450"/>
          <w:jc w:val="center"/>
        </w:trPr>
        <w:tc>
          <w:tcPr>
            <w:tcW w:w="684" w:type="dxa"/>
            <w:tcBorders>
              <w:top w:val="single" w:sz="4" w:space="0" w:color="auto"/>
              <w:left w:val="single" w:sz="4" w:space="0" w:color="auto"/>
              <w:bottom w:val="single" w:sz="4" w:space="0" w:color="auto"/>
              <w:right w:val="single" w:sz="4" w:space="0" w:color="auto"/>
            </w:tcBorders>
            <w:vAlign w:val="center"/>
          </w:tcPr>
          <w:p w:rsidR="009717E9" w:rsidRPr="00607D96" w:rsidRDefault="009717E9" w:rsidP="009717E9">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E9" w:rsidRPr="009717E9" w:rsidRDefault="009717E9"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w:t>
            </w:r>
            <w:bookmarkStart w:id="0" w:name="_GoBack"/>
            <w:bookmarkEnd w:id="0"/>
            <w:r w:rsidRPr="009717E9">
              <w:rPr>
                <w:rFonts w:ascii="Times New Roman" w:eastAsia="Times New Roman" w:hAnsi="Times New Roman" w:cs="Times New Roman"/>
                <w:color w:val="000000"/>
                <w:sz w:val="24"/>
                <w:szCs w:val="24"/>
              </w:rPr>
              <w:t>4:54</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E9" w:rsidRPr="009717E9" w:rsidRDefault="009717E9"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Здание для механической дойки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17E9" w:rsidRPr="009717E9" w:rsidRDefault="009717E9"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E9" w:rsidRPr="009717E9" w:rsidRDefault="009717E9"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17E9" w:rsidRPr="009717E9" w:rsidRDefault="009717E9"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432.7</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26:07:080714:55</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Служебно-бытовое здание</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56</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835</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26:07:080714:59</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Коровник</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785.8</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26:07:080714:60</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Сенохранилище</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458.7</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26:07:080714:61</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Здание санитарного поста</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5.9</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26:07:080714:62</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Склад зерна</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435.9</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26:07:080507:23</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Коровник</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17.2</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26:07:080507:24</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Коровник</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792</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26:07:080507:25</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Мельница</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315</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26:07:080507:26</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Коровник сухостой</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10.6</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26:07:080507:27</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proofErr w:type="spellStart"/>
            <w:r w:rsidRPr="009717E9">
              <w:rPr>
                <w:rFonts w:ascii="Times New Roman" w:eastAsia="Times New Roman" w:hAnsi="Times New Roman" w:cs="Times New Roman"/>
                <w:color w:val="000000"/>
                <w:sz w:val="24"/>
                <w:szCs w:val="24"/>
              </w:rPr>
              <w:t>Кормцех</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Гагарина, д 64</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569.9</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26:07:080701:23</w:t>
            </w:r>
          </w:p>
        </w:tc>
        <w:tc>
          <w:tcPr>
            <w:tcW w:w="2973"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Жилой дом</w:t>
            </w:r>
          </w:p>
        </w:tc>
        <w:tc>
          <w:tcPr>
            <w:tcW w:w="2126"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Жилое</w:t>
            </w:r>
          </w:p>
        </w:tc>
        <w:tc>
          <w:tcPr>
            <w:tcW w:w="4114" w:type="dxa"/>
            <w:tcBorders>
              <w:top w:val="nil"/>
              <w:left w:val="single" w:sz="4" w:space="0" w:color="auto"/>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 xml:space="preserve">Ставропольский край, р-н Грачевский, с Бешпагир, </w:t>
            </w:r>
            <w:proofErr w:type="spellStart"/>
            <w:r w:rsidRPr="009717E9">
              <w:rPr>
                <w:rFonts w:ascii="Times New Roman" w:eastAsia="Times New Roman" w:hAnsi="Times New Roman" w:cs="Times New Roman"/>
                <w:color w:val="000000"/>
                <w:sz w:val="24"/>
                <w:szCs w:val="24"/>
              </w:rPr>
              <w:t>ул</w:t>
            </w:r>
            <w:proofErr w:type="spellEnd"/>
            <w:r w:rsidRPr="009717E9">
              <w:rPr>
                <w:rFonts w:ascii="Times New Roman" w:eastAsia="Times New Roman" w:hAnsi="Times New Roman" w:cs="Times New Roman"/>
                <w:color w:val="000000"/>
                <w:sz w:val="24"/>
                <w:szCs w:val="24"/>
              </w:rPr>
              <w:t xml:space="preserve"> Чапаева, д 41</w:t>
            </w:r>
          </w:p>
        </w:tc>
        <w:tc>
          <w:tcPr>
            <w:tcW w:w="1701" w:type="dxa"/>
            <w:tcBorders>
              <w:top w:val="nil"/>
              <w:left w:val="nil"/>
              <w:bottom w:val="single" w:sz="4" w:space="0" w:color="auto"/>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47.2</w:t>
            </w:r>
          </w:p>
        </w:tc>
      </w:tr>
      <w:tr w:rsidR="00D637A2" w:rsidRPr="00BE0326" w:rsidTr="00D637A2">
        <w:trPr>
          <w:trHeight w:val="450"/>
          <w:jc w:val="center"/>
        </w:trPr>
        <w:tc>
          <w:tcPr>
            <w:tcW w:w="684" w:type="dxa"/>
            <w:tcBorders>
              <w:top w:val="nil"/>
              <w:left w:val="single" w:sz="4" w:space="0" w:color="auto"/>
              <w:bottom w:val="nil"/>
              <w:right w:val="single" w:sz="4" w:space="0" w:color="auto"/>
            </w:tcBorders>
            <w:vAlign w:val="center"/>
          </w:tcPr>
          <w:p w:rsidR="00D637A2" w:rsidRPr="00607D96" w:rsidRDefault="00D637A2" w:rsidP="00D637A2">
            <w:pPr>
              <w:pStyle w:val="a7"/>
              <w:numPr>
                <w:ilvl w:val="0"/>
                <w:numId w:val="1"/>
              </w:numPr>
              <w:spacing w:after="0" w:line="240" w:lineRule="auto"/>
              <w:ind w:right="-6"/>
              <w:jc w:val="center"/>
              <w:rPr>
                <w:rFonts w:ascii="Times New Roman" w:eastAsia="Times New Roman" w:hAnsi="Times New Roman" w:cs="Times New Roman"/>
                <w:color w:val="000000"/>
                <w:sz w:val="24"/>
                <w:szCs w:val="24"/>
              </w:rPr>
            </w:pPr>
          </w:p>
        </w:tc>
        <w:tc>
          <w:tcPr>
            <w:tcW w:w="2190" w:type="dxa"/>
            <w:tcBorders>
              <w:top w:val="nil"/>
              <w:left w:val="single" w:sz="4" w:space="0" w:color="auto"/>
              <w:bottom w:val="nil"/>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26:07:080723:26</w:t>
            </w:r>
          </w:p>
        </w:tc>
        <w:tc>
          <w:tcPr>
            <w:tcW w:w="2973" w:type="dxa"/>
            <w:tcBorders>
              <w:top w:val="nil"/>
              <w:left w:val="single" w:sz="4" w:space="0" w:color="auto"/>
              <w:bottom w:val="nil"/>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Домик животновода</w:t>
            </w:r>
          </w:p>
        </w:tc>
        <w:tc>
          <w:tcPr>
            <w:tcW w:w="2126" w:type="dxa"/>
            <w:tcBorders>
              <w:top w:val="nil"/>
              <w:left w:val="nil"/>
              <w:bottom w:val="nil"/>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Нежилое</w:t>
            </w:r>
          </w:p>
        </w:tc>
        <w:tc>
          <w:tcPr>
            <w:tcW w:w="4114" w:type="dxa"/>
            <w:tcBorders>
              <w:top w:val="nil"/>
              <w:left w:val="single" w:sz="4" w:space="0" w:color="auto"/>
              <w:bottom w:val="nil"/>
              <w:right w:val="single" w:sz="4" w:space="0" w:color="auto"/>
            </w:tcBorders>
            <w:shd w:val="clear" w:color="auto" w:fill="auto"/>
            <w:noWrap/>
            <w:vAlign w:val="center"/>
          </w:tcPr>
          <w:p w:rsidR="00D637A2" w:rsidRPr="009717E9" w:rsidRDefault="00D637A2" w:rsidP="00D637A2">
            <w:pPr>
              <w:spacing w:after="0" w:line="240" w:lineRule="auto"/>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Ставропольский край, р-н Грачевский, с Бешпагир, д 7</w:t>
            </w:r>
          </w:p>
        </w:tc>
        <w:tc>
          <w:tcPr>
            <w:tcW w:w="1701" w:type="dxa"/>
            <w:tcBorders>
              <w:top w:val="nil"/>
              <w:left w:val="nil"/>
              <w:bottom w:val="nil"/>
              <w:right w:val="single" w:sz="4" w:space="0" w:color="auto"/>
            </w:tcBorders>
            <w:shd w:val="clear" w:color="auto" w:fill="auto"/>
            <w:noWrap/>
            <w:vAlign w:val="center"/>
          </w:tcPr>
          <w:p w:rsidR="00D637A2" w:rsidRPr="009717E9" w:rsidRDefault="00D637A2" w:rsidP="00D637A2">
            <w:pPr>
              <w:spacing w:after="0" w:line="240" w:lineRule="auto"/>
              <w:jc w:val="center"/>
              <w:rPr>
                <w:rFonts w:ascii="Times New Roman" w:eastAsia="Times New Roman" w:hAnsi="Times New Roman" w:cs="Times New Roman"/>
                <w:color w:val="000000"/>
                <w:sz w:val="24"/>
                <w:szCs w:val="24"/>
              </w:rPr>
            </w:pPr>
            <w:r w:rsidRPr="009717E9">
              <w:rPr>
                <w:rFonts w:ascii="Times New Roman" w:eastAsia="Times New Roman" w:hAnsi="Times New Roman" w:cs="Times New Roman"/>
                <w:color w:val="000000"/>
                <w:sz w:val="24"/>
                <w:szCs w:val="24"/>
              </w:rPr>
              <w:t>66.5</w:t>
            </w:r>
          </w:p>
        </w:tc>
      </w:tr>
      <w:tr w:rsidR="00D637A2" w:rsidRPr="00BE0326" w:rsidTr="00D637A2">
        <w:trPr>
          <w:trHeight w:val="450"/>
          <w:jc w:val="center"/>
        </w:trPr>
        <w:tc>
          <w:tcPr>
            <w:tcW w:w="684" w:type="dxa"/>
            <w:tcBorders>
              <w:top w:val="nil"/>
              <w:left w:val="single" w:sz="4" w:space="0" w:color="auto"/>
              <w:bottom w:val="single" w:sz="4" w:space="0" w:color="auto"/>
              <w:right w:val="single" w:sz="4" w:space="0" w:color="auto"/>
            </w:tcBorders>
            <w:vAlign w:val="center"/>
          </w:tcPr>
          <w:p w:rsidR="00D637A2" w:rsidRPr="009717E9" w:rsidRDefault="00D637A2" w:rsidP="00D637A2">
            <w:pPr>
              <w:spacing w:after="0" w:line="240" w:lineRule="auto"/>
              <w:ind w:right="-6"/>
              <w:rPr>
                <w:rFonts w:ascii="Times New Roman" w:eastAsia="Times New Roman" w:hAnsi="Times New Roman" w:cs="Times New Roman"/>
                <w:color w:val="000000"/>
                <w:sz w:val="24"/>
                <w:szCs w:val="24"/>
              </w:rPr>
            </w:pPr>
          </w:p>
        </w:tc>
        <w:tc>
          <w:tcPr>
            <w:tcW w:w="2190" w:type="dxa"/>
            <w:tcBorders>
              <w:top w:val="nil"/>
              <w:left w:val="single" w:sz="4" w:space="0" w:color="auto"/>
              <w:bottom w:val="single" w:sz="4" w:space="0" w:color="auto"/>
              <w:right w:val="single" w:sz="4" w:space="0" w:color="auto"/>
            </w:tcBorders>
            <w:shd w:val="clear" w:color="auto" w:fill="auto"/>
            <w:noWrap/>
            <w:vAlign w:val="center"/>
          </w:tcPr>
          <w:p w:rsidR="00D637A2" w:rsidRPr="00BE0326" w:rsidRDefault="00D637A2" w:rsidP="00D637A2">
            <w:pPr>
              <w:spacing w:after="0" w:line="240" w:lineRule="auto"/>
              <w:jc w:val="center"/>
              <w:rPr>
                <w:rFonts w:ascii="Times New Roman" w:eastAsia="Times New Roman" w:hAnsi="Times New Roman" w:cs="Times New Roman"/>
                <w:color w:val="000000"/>
                <w:sz w:val="24"/>
                <w:szCs w:val="24"/>
              </w:rPr>
            </w:pPr>
          </w:p>
        </w:tc>
        <w:tc>
          <w:tcPr>
            <w:tcW w:w="2973" w:type="dxa"/>
            <w:tcBorders>
              <w:top w:val="nil"/>
              <w:left w:val="single" w:sz="4" w:space="0" w:color="auto"/>
              <w:bottom w:val="single" w:sz="4" w:space="0" w:color="auto"/>
              <w:right w:val="single" w:sz="4" w:space="0" w:color="auto"/>
            </w:tcBorders>
            <w:shd w:val="clear" w:color="auto" w:fill="auto"/>
            <w:noWrap/>
          </w:tcPr>
          <w:p w:rsidR="00D637A2" w:rsidRPr="00BE0326" w:rsidRDefault="00D637A2" w:rsidP="00D637A2">
            <w:pPr>
              <w:spacing w:after="0" w:line="240" w:lineRule="auto"/>
              <w:ind w:left="138"/>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center"/>
          </w:tcPr>
          <w:p w:rsidR="00D637A2" w:rsidRPr="00BE0326" w:rsidRDefault="00D637A2" w:rsidP="00D637A2">
            <w:pPr>
              <w:spacing w:after="0" w:line="240" w:lineRule="auto"/>
              <w:jc w:val="center"/>
              <w:rPr>
                <w:rFonts w:ascii="Times New Roman" w:eastAsia="Times New Roman" w:hAnsi="Times New Roman" w:cs="Times New Roman"/>
                <w:color w:val="000000"/>
                <w:sz w:val="24"/>
                <w:szCs w:val="24"/>
              </w:rPr>
            </w:pPr>
          </w:p>
        </w:tc>
        <w:tc>
          <w:tcPr>
            <w:tcW w:w="4114" w:type="dxa"/>
            <w:tcBorders>
              <w:top w:val="nil"/>
              <w:left w:val="single" w:sz="4" w:space="0" w:color="auto"/>
              <w:bottom w:val="single" w:sz="4" w:space="0" w:color="auto"/>
              <w:right w:val="single" w:sz="4" w:space="0" w:color="auto"/>
            </w:tcBorders>
            <w:shd w:val="clear" w:color="auto" w:fill="auto"/>
            <w:noWrap/>
          </w:tcPr>
          <w:p w:rsidR="00D637A2" w:rsidRPr="00BE0326" w:rsidRDefault="00D637A2" w:rsidP="00D637A2">
            <w:pPr>
              <w:spacing w:after="0" w:line="240" w:lineRule="auto"/>
              <w:ind w:left="138"/>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D637A2" w:rsidRPr="00BE0326" w:rsidRDefault="00D637A2" w:rsidP="00D637A2">
            <w:pPr>
              <w:spacing w:after="0" w:line="240" w:lineRule="auto"/>
              <w:jc w:val="center"/>
              <w:rPr>
                <w:rFonts w:ascii="Times New Roman" w:eastAsia="Times New Roman" w:hAnsi="Times New Roman" w:cs="Times New Roman"/>
                <w:color w:val="000000"/>
                <w:sz w:val="24"/>
                <w:szCs w:val="24"/>
              </w:rPr>
            </w:pPr>
          </w:p>
        </w:tc>
      </w:tr>
    </w:tbl>
    <w:p w:rsidR="00BE0326" w:rsidRDefault="00BE0326" w:rsidP="00D637A2">
      <w:pPr>
        <w:spacing w:after="0" w:line="240" w:lineRule="auto"/>
        <w:jc w:val="both"/>
        <w:rPr>
          <w:rFonts w:ascii="Times New Roman" w:eastAsia="Times New Roman" w:hAnsi="Times New Roman" w:cs="Times New Roman"/>
          <w:color w:val="000000"/>
          <w:sz w:val="32"/>
          <w:szCs w:val="18"/>
        </w:rPr>
      </w:pPr>
    </w:p>
    <w:sectPr w:rsidR="00BE0326" w:rsidSect="00D637A2">
      <w:pgSz w:w="16838" w:h="11906" w:orient="landscape"/>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63" w:rsidRDefault="00EB5263" w:rsidP="00BE0326">
      <w:pPr>
        <w:spacing w:after="0" w:line="240" w:lineRule="auto"/>
      </w:pPr>
      <w:r>
        <w:separator/>
      </w:r>
    </w:p>
  </w:endnote>
  <w:endnote w:type="continuationSeparator" w:id="0">
    <w:p w:rsidR="00EB5263" w:rsidRDefault="00EB5263" w:rsidP="00BE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63" w:rsidRDefault="00EB5263" w:rsidP="00BE0326">
      <w:pPr>
        <w:spacing w:after="0" w:line="240" w:lineRule="auto"/>
      </w:pPr>
      <w:r>
        <w:separator/>
      </w:r>
    </w:p>
  </w:footnote>
  <w:footnote w:type="continuationSeparator" w:id="0">
    <w:p w:rsidR="00EB5263" w:rsidRDefault="00EB5263" w:rsidP="00BE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B23"/>
    <w:rsid w:val="000B12A9"/>
    <w:rsid w:val="00295EF4"/>
    <w:rsid w:val="00311531"/>
    <w:rsid w:val="003773A5"/>
    <w:rsid w:val="00397E91"/>
    <w:rsid w:val="00410107"/>
    <w:rsid w:val="00533B23"/>
    <w:rsid w:val="005B231A"/>
    <w:rsid w:val="00607D96"/>
    <w:rsid w:val="007650D6"/>
    <w:rsid w:val="009717E9"/>
    <w:rsid w:val="00A60095"/>
    <w:rsid w:val="00A6610D"/>
    <w:rsid w:val="00A96AF1"/>
    <w:rsid w:val="00BE0326"/>
    <w:rsid w:val="00C81D5B"/>
    <w:rsid w:val="00CD5061"/>
    <w:rsid w:val="00D321E2"/>
    <w:rsid w:val="00D637A2"/>
    <w:rsid w:val="00EB5263"/>
    <w:rsid w:val="00F04E64"/>
    <w:rsid w:val="00F5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D8FBAA-CAA6-4627-B3AC-D7A331B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 w:type="paragraph" w:styleId="a8">
    <w:name w:val="header"/>
    <w:basedOn w:val="a"/>
    <w:link w:val="a9"/>
    <w:uiPriority w:val="99"/>
    <w:unhideWhenUsed/>
    <w:rsid w:val="00D637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7A2"/>
  </w:style>
  <w:style w:type="paragraph" w:styleId="aa">
    <w:name w:val="footer"/>
    <w:basedOn w:val="a"/>
    <w:link w:val="ab"/>
    <w:uiPriority w:val="99"/>
    <w:unhideWhenUsed/>
    <w:rsid w:val="00D637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082070332">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2694564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2022-05-20T10:33:00Z</cp:lastPrinted>
  <dcterms:created xsi:type="dcterms:W3CDTF">2022-05-13T17:27:00Z</dcterms:created>
  <dcterms:modified xsi:type="dcterms:W3CDTF">2022-07-08T07:17:00Z</dcterms:modified>
</cp:coreProperties>
</file>