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21" w:rsidRPr="00172391" w:rsidRDefault="00580B21" w:rsidP="003115E0">
      <w:pPr>
        <w:widowControl w:val="0"/>
        <w:spacing w:line="240" w:lineRule="exact"/>
        <w:jc w:val="center"/>
        <w:rPr>
          <w:spacing w:val="-1"/>
          <w:sz w:val="28"/>
          <w:szCs w:val="28"/>
        </w:rPr>
      </w:pPr>
      <w:r w:rsidRPr="00172391">
        <w:rPr>
          <w:bCs/>
          <w:sz w:val="28"/>
          <w:szCs w:val="28"/>
        </w:rPr>
        <w:t>Уведомление</w:t>
      </w:r>
      <w:r w:rsidRPr="00172391">
        <w:rPr>
          <w:bCs/>
          <w:sz w:val="28"/>
          <w:szCs w:val="28"/>
        </w:rPr>
        <w:br/>
        <w:t>о подготовке проекта нормативного правового акта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администрации </w:t>
      </w:r>
      <w:r w:rsidR="004800E4" w:rsidRPr="00172391">
        <w:rPr>
          <w:bCs/>
          <w:spacing w:val="-1"/>
          <w:sz w:val="28"/>
          <w:szCs w:val="28"/>
        </w:rPr>
        <w:t>Грачевского</w:t>
      </w:r>
      <w:r w:rsidRPr="00172391">
        <w:rPr>
          <w:bCs/>
          <w:spacing w:val="-1"/>
          <w:sz w:val="28"/>
          <w:szCs w:val="28"/>
        </w:rPr>
        <w:t xml:space="preserve"> муниципального </w:t>
      </w:r>
      <w:r w:rsidR="00F54DEB" w:rsidRPr="00172391">
        <w:rPr>
          <w:bCs/>
          <w:spacing w:val="-1"/>
          <w:sz w:val="28"/>
          <w:szCs w:val="28"/>
        </w:rPr>
        <w:t>округа</w:t>
      </w:r>
    </w:p>
    <w:p w:rsidR="00890DF2" w:rsidRPr="00172391" w:rsidRDefault="00580B21" w:rsidP="003115E0">
      <w:pPr>
        <w:widowControl w:val="0"/>
        <w:spacing w:line="240" w:lineRule="exact"/>
        <w:jc w:val="center"/>
        <w:rPr>
          <w:bCs/>
          <w:spacing w:val="-1"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 xml:space="preserve">Ставропольского края, затрагивающего вопросы осуществления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172391">
        <w:rPr>
          <w:bCs/>
          <w:spacing w:val="-1"/>
          <w:sz w:val="28"/>
          <w:szCs w:val="28"/>
        </w:rPr>
        <w:t>предпринимательской и инвестиционной деятельности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p w:rsidR="00580B21" w:rsidRPr="00172391" w:rsidRDefault="00580B21" w:rsidP="003115E0">
      <w:pPr>
        <w:widowControl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580B21" w:rsidRPr="00172391" w:rsidTr="00E03817">
        <w:trPr>
          <w:trHeight w:val="7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Вид </w:t>
            </w:r>
            <w:proofErr w:type="gramStart"/>
            <w:r w:rsidRPr="00172391">
              <w:rPr>
                <w:sz w:val="28"/>
                <w:szCs w:val="28"/>
              </w:rPr>
              <w:t>нормативного</w:t>
            </w:r>
            <w:proofErr w:type="gramEnd"/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E0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Постановление администрации </w:t>
            </w:r>
            <w:r w:rsidR="004800E4" w:rsidRPr="00172391">
              <w:rPr>
                <w:sz w:val="28"/>
                <w:szCs w:val="28"/>
              </w:rPr>
              <w:t>Грачевского</w:t>
            </w:r>
          </w:p>
          <w:p w:rsidR="00580B21" w:rsidRPr="00172391" w:rsidRDefault="00580B21" w:rsidP="00E03817">
            <w:pPr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муниципального </w:t>
            </w:r>
            <w:r w:rsidR="00F54DEB" w:rsidRPr="00172391">
              <w:rPr>
                <w:sz w:val="28"/>
                <w:szCs w:val="28"/>
              </w:rPr>
              <w:t>округа</w:t>
            </w:r>
            <w:r w:rsidRPr="00172391">
              <w:rPr>
                <w:sz w:val="28"/>
                <w:szCs w:val="28"/>
              </w:rPr>
              <w:t xml:space="preserve">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Наименование но</w:t>
            </w:r>
            <w:r w:rsidRPr="00172391">
              <w:rPr>
                <w:sz w:val="28"/>
                <w:szCs w:val="28"/>
              </w:rPr>
              <w:t>р</w:t>
            </w:r>
            <w:r w:rsidRPr="00172391">
              <w:rPr>
                <w:sz w:val="28"/>
                <w:szCs w:val="28"/>
              </w:rPr>
              <w:t>мативного правов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24" w:rsidRPr="007C358E" w:rsidRDefault="007C358E" w:rsidP="007C358E">
            <w:pPr>
              <w:widowControl w:val="0"/>
              <w:spacing w:line="240" w:lineRule="exact"/>
              <w:jc w:val="both"/>
              <w:rPr>
                <w:b/>
                <w:sz w:val="28"/>
                <w:szCs w:val="20"/>
              </w:rPr>
            </w:pPr>
            <w:r w:rsidRPr="007C358E">
              <w:rPr>
                <w:sz w:val="28"/>
                <w:szCs w:val="20"/>
              </w:rPr>
              <w:t>О порядке проведения проверки инвестиционных пр</w:t>
            </w:r>
            <w:r w:rsidRPr="007C358E">
              <w:rPr>
                <w:sz w:val="28"/>
                <w:szCs w:val="20"/>
              </w:rPr>
              <w:t>о</w:t>
            </w:r>
            <w:r w:rsidRPr="007C358E">
              <w:rPr>
                <w:sz w:val="28"/>
                <w:szCs w:val="20"/>
              </w:rPr>
              <w:t>ектов, финансирование которых планируется ос</w:t>
            </w:r>
            <w:r w:rsidRPr="007C358E">
              <w:rPr>
                <w:sz w:val="28"/>
                <w:szCs w:val="20"/>
              </w:rPr>
              <w:t>у</w:t>
            </w:r>
            <w:r w:rsidRPr="007C358E">
              <w:rPr>
                <w:sz w:val="28"/>
                <w:szCs w:val="20"/>
              </w:rPr>
              <w:t>ществлять полностью или частично за счет средств бюджета Грачевского муниципального округа Ста</w:t>
            </w:r>
            <w:r w:rsidRPr="007C358E">
              <w:rPr>
                <w:sz w:val="28"/>
                <w:szCs w:val="20"/>
              </w:rPr>
              <w:t>в</w:t>
            </w:r>
            <w:r w:rsidRPr="007C358E">
              <w:rPr>
                <w:sz w:val="28"/>
                <w:szCs w:val="20"/>
              </w:rPr>
              <w:t>ропольского края, на предмет эффективности испол</w:t>
            </w:r>
            <w:r w:rsidRPr="007C358E">
              <w:rPr>
                <w:sz w:val="28"/>
                <w:szCs w:val="20"/>
              </w:rPr>
              <w:t>ь</w:t>
            </w:r>
            <w:r w:rsidRPr="007C358E">
              <w:rPr>
                <w:sz w:val="28"/>
                <w:szCs w:val="20"/>
              </w:rPr>
              <w:t>зования средств бюджета Грачевского муниципальн</w:t>
            </w:r>
            <w:r w:rsidRPr="007C358E">
              <w:rPr>
                <w:sz w:val="28"/>
                <w:szCs w:val="20"/>
              </w:rPr>
              <w:t>о</w:t>
            </w:r>
            <w:r w:rsidRPr="007C358E">
              <w:rPr>
                <w:sz w:val="28"/>
                <w:szCs w:val="20"/>
              </w:rPr>
              <w:t>го округа Ставропольского края, направляемых на к</w:t>
            </w:r>
            <w:r w:rsidRPr="007C358E">
              <w:rPr>
                <w:sz w:val="28"/>
                <w:szCs w:val="20"/>
              </w:rPr>
              <w:t>а</w:t>
            </w:r>
            <w:r w:rsidRPr="007C358E">
              <w:rPr>
                <w:sz w:val="28"/>
                <w:szCs w:val="20"/>
              </w:rPr>
              <w:t>питальные вложения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Планируемый срок вступления норм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тивного правового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Постановление вступает в силу со дня его обнарод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вания</w:t>
            </w:r>
            <w:r w:rsidR="009F5ED6" w:rsidRPr="00172391">
              <w:rPr>
                <w:sz w:val="28"/>
                <w:szCs w:val="28"/>
              </w:rPr>
              <w:t xml:space="preserve"> 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Сведения о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ботчике нормати</w:t>
            </w:r>
            <w:r w:rsidRPr="00172391">
              <w:rPr>
                <w:sz w:val="28"/>
                <w:szCs w:val="28"/>
              </w:rPr>
              <w:t>в</w:t>
            </w:r>
            <w:r w:rsidRPr="00172391">
              <w:rPr>
                <w:sz w:val="28"/>
                <w:szCs w:val="28"/>
              </w:rPr>
              <w:t>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Отдел экономического развития</w:t>
            </w:r>
            <w:r w:rsidR="004800E4" w:rsidRPr="00172391">
              <w:rPr>
                <w:sz w:val="28"/>
                <w:szCs w:val="28"/>
              </w:rPr>
              <w:t xml:space="preserve"> </w:t>
            </w:r>
            <w:r w:rsidRPr="00172391">
              <w:rPr>
                <w:spacing w:val="-1"/>
                <w:sz w:val="28"/>
                <w:szCs w:val="28"/>
              </w:rPr>
              <w:t xml:space="preserve">администрации </w:t>
            </w:r>
            <w:r w:rsidR="004800E4" w:rsidRPr="00172391">
              <w:rPr>
                <w:spacing w:val="-1"/>
                <w:sz w:val="28"/>
                <w:szCs w:val="28"/>
              </w:rPr>
              <w:t>Гр</w:t>
            </w:r>
            <w:r w:rsidR="004800E4" w:rsidRPr="00172391">
              <w:rPr>
                <w:spacing w:val="-1"/>
                <w:sz w:val="28"/>
                <w:szCs w:val="28"/>
              </w:rPr>
              <w:t>а</w:t>
            </w:r>
            <w:r w:rsidR="004800E4" w:rsidRPr="00172391">
              <w:rPr>
                <w:spacing w:val="-1"/>
                <w:sz w:val="28"/>
                <w:szCs w:val="28"/>
              </w:rPr>
              <w:t>чевского</w:t>
            </w:r>
            <w:r w:rsidRPr="00172391">
              <w:rPr>
                <w:spacing w:val="-1"/>
                <w:sz w:val="28"/>
                <w:szCs w:val="28"/>
              </w:rPr>
              <w:t xml:space="preserve"> муниципального </w:t>
            </w:r>
            <w:r w:rsidR="00857D0A" w:rsidRPr="00172391">
              <w:rPr>
                <w:spacing w:val="-1"/>
                <w:sz w:val="28"/>
                <w:szCs w:val="28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Ставропольского края;</w:t>
            </w:r>
          </w:p>
          <w:p w:rsidR="004800E4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юридический и почтовый адрес: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фактический адрес: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 xml:space="preserve">356250, Ставропольский край, Грачевский район,                </w:t>
            </w:r>
            <w:proofErr w:type="gramStart"/>
            <w:r w:rsidRPr="00172391">
              <w:rPr>
                <w:sz w:val="28"/>
                <w:szCs w:val="28"/>
              </w:rPr>
              <w:t>с</w:t>
            </w:r>
            <w:proofErr w:type="gramEnd"/>
            <w:r w:rsidRPr="00172391">
              <w:rPr>
                <w:sz w:val="28"/>
                <w:szCs w:val="28"/>
              </w:rPr>
              <w:t>. Грачевка, ул. Ставропольская № 42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адрес официального сайта:</w:t>
            </w:r>
          </w:p>
          <w:p w:rsidR="004800E4" w:rsidRPr="00172391" w:rsidRDefault="005A5A8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hyperlink r:id="rId7" w:history="1">
              <w:r w:rsidR="004800E4" w:rsidRPr="00172391">
                <w:rPr>
                  <w:rStyle w:val="a3"/>
                  <w:sz w:val="28"/>
                  <w:szCs w:val="28"/>
                </w:rPr>
                <w:t>https://www.adm-grsk.ru/</w:t>
              </w:r>
            </w:hyperlink>
            <w:r w:rsidR="004800E4" w:rsidRPr="00172391">
              <w:rPr>
                <w:sz w:val="28"/>
                <w:szCs w:val="28"/>
              </w:rPr>
              <w:t xml:space="preserve"> </w:t>
            </w:r>
          </w:p>
          <w:p w:rsidR="004800E4" w:rsidRPr="00172391" w:rsidRDefault="004800E4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телефон: 8(86540) 4-02-52, 4-06-64</w:t>
            </w:r>
          </w:p>
          <w:p w:rsidR="00580B21" w:rsidRPr="00172391" w:rsidRDefault="00580B21" w:rsidP="003115E0">
            <w:pPr>
              <w:widowControl w:val="0"/>
              <w:tabs>
                <w:tab w:val="left" w:pos="4560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Обоснование нео</w:t>
            </w:r>
            <w:r w:rsidRPr="00172391">
              <w:rPr>
                <w:sz w:val="28"/>
                <w:szCs w:val="28"/>
              </w:rPr>
              <w:t>б</w:t>
            </w:r>
            <w:r w:rsidRPr="00172391">
              <w:rPr>
                <w:sz w:val="28"/>
                <w:szCs w:val="28"/>
              </w:rPr>
              <w:t>ходимости разр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ботки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17" w:rsidRPr="005D08F3" w:rsidRDefault="00B67B09" w:rsidP="009E392F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B67B09">
              <w:rPr>
                <w:sz w:val="28"/>
                <w:szCs w:val="28"/>
              </w:rPr>
              <w:t>В соответствии с Бюджетным кодексом Российской Федерации, Постановлением Правительства Росси</w:t>
            </w:r>
            <w:r w:rsidRPr="00B67B09">
              <w:rPr>
                <w:sz w:val="28"/>
                <w:szCs w:val="28"/>
              </w:rPr>
              <w:t>й</w:t>
            </w:r>
            <w:r w:rsidRPr="00B67B09">
              <w:rPr>
                <w:sz w:val="28"/>
                <w:szCs w:val="28"/>
              </w:rPr>
              <w:t xml:space="preserve">ской Федерации от 18 сентября 2020 г. </w:t>
            </w:r>
            <w:proofErr w:type="gramEnd"/>
            <w:r w:rsidRPr="00B67B09">
              <w:rPr>
                <w:sz w:val="28"/>
                <w:szCs w:val="28"/>
              </w:rPr>
              <w:t>№ 1492 «Об общих требованиях к нормативным правовым актам, муниципальным правовым актам, регулирующим предоставление субсидий,</w:t>
            </w:r>
            <w:r w:rsidR="009E392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67B09">
              <w:rPr>
                <w:sz w:val="28"/>
                <w:szCs w:val="28"/>
              </w:rPr>
              <w:t>в том числе грантов в фо</w:t>
            </w:r>
            <w:r w:rsidRPr="00B67B09">
              <w:rPr>
                <w:sz w:val="28"/>
                <w:szCs w:val="28"/>
              </w:rPr>
              <w:t>р</w:t>
            </w:r>
            <w:r w:rsidRPr="00B67B09">
              <w:rPr>
                <w:sz w:val="28"/>
                <w:szCs w:val="28"/>
              </w:rPr>
              <w:t>ме субсидий, юридическим лицам, индивидуал</w:t>
            </w:r>
            <w:r w:rsidRPr="00B67B09">
              <w:rPr>
                <w:sz w:val="28"/>
                <w:szCs w:val="28"/>
              </w:rPr>
              <w:t>ь</w:t>
            </w:r>
            <w:r w:rsidRPr="00B67B09">
              <w:rPr>
                <w:sz w:val="28"/>
                <w:szCs w:val="28"/>
              </w:rPr>
              <w:t>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</w:t>
            </w:r>
            <w:r w:rsidRPr="00B67B09">
              <w:rPr>
                <w:sz w:val="28"/>
                <w:szCs w:val="28"/>
              </w:rPr>
              <w:t>о</w:t>
            </w:r>
            <w:r w:rsidRPr="00B67B09">
              <w:rPr>
                <w:sz w:val="28"/>
                <w:szCs w:val="28"/>
              </w:rPr>
              <w:t>торых актов Правительства Российской Федерации», руководствуясь Уставом Грачевского муниципального округа Ставропольского края, подпрограммой «Разв</w:t>
            </w:r>
            <w:r w:rsidRPr="00B67B09">
              <w:rPr>
                <w:sz w:val="28"/>
                <w:szCs w:val="28"/>
              </w:rPr>
              <w:t>и</w:t>
            </w:r>
            <w:r w:rsidRPr="00B67B09">
              <w:rPr>
                <w:sz w:val="28"/>
                <w:szCs w:val="28"/>
              </w:rPr>
              <w:t>тие малого и среднего предпринимательства на терр</w:t>
            </w:r>
            <w:r w:rsidRPr="00B67B09">
              <w:rPr>
                <w:sz w:val="28"/>
                <w:szCs w:val="28"/>
              </w:rPr>
              <w:t>и</w:t>
            </w:r>
            <w:r w:rsidRPr="00B67B09">
              <w:rPr>
                <w:sz w:val="28"/>
                <w:szCs w:val="28"/>
              </w:rPr>
              <w:t>тории Грачевского муниципального округа Ставр</w:t>
            </w:r>
            <w:r w:rsidRPr="00B67B09">
              <w:rPr>
                <w:sz w:val="28"/>
                <w:szCs w:val="28"/>
              </w:rPr>
              <w:t>о</w:t>
            </w:r>
            <w:r w:rsidRPr="00B67B09">
              <w:rPr>
                <w:sz w:val="28"/>
                <w:szCs w:val="28"/>
              </w:rPr>
              <w:t>польского края» муниципальной программы Граче</w:t>
            </w:r>
            <w:r w:rsidRPr="00B67B09">
              <w:rPr>
                <w:sz w:val="28"/>
                <w:szCs w:val="28"/>
              </w:rPr>
              <w:t>в</w:t>
            </w:r>
            <w:r w:rsidRPr="00B67B09">
              <w:rPr>
                <w:sz w:val="28"/>
                <w:szCs w:val="28"/>
              </w:rPr>
              <w:t>ского муниципального округа Ставропольского края «Развитие экономики Грачевского муниципального округа Ставропольского края», утвержденной пост</w:t>
            </w:r>
            <w:r w:rsidRPr="00B67B09">
              <w:rPr>
                <w:sz w:val="28"/>
                <w:szCs w:val="28"/>
              </w:rPr>
              <w:t>а</w:t>
            </w:r>
            <w:r w:rsidRPr="00B67B09">
              <w:rPr>
                <w:sz w:val="28"/>
                <w:szCs w:val="28"/>
              </w:rPr>
              <w:t>новлением администрации Грачевского муниципал</w:t>
            </w:r>
            <w:r w:rsidRPr="00B67B09">
              <w:rPr>
                <w:sz w:val="28"/>
                <w:szCs w:val="28"/>
              </w:rPr>
              <w:t>ь</w:t>
            </w:r>
            <w:r w:rsidRPr="00B67B09">
              <w:rPr>
                <w:sz w:val="28"/>
                <w:szCs w:val="28"/>
              </w:rPr>
              <w:t xml:space="preserve">ного округа Ставропольского края от 30 декабря 2020 г. </w:t>
            </w:r>
            <w:proofErr w:type="gramStart"/>
            <w:r w:rsidRPr="00B67B09">
              <w:rPr>
                <w:sz w:val="28"/>
                <w:szCs w:val="28"/>
              </w:rPr>
              <w:t>№ 55 «Об утверждении муниципальной программы Грачевского</w:t>
            </w:r>
            <w:proofErr w:type="gramEnd"/>
            <w:r w:rsidRPr="00B67B09">
              <w:rPr>
                <w:sz w:val="28"/>
                <w:szCs w:val="28"/>
              </w:rPr>
              <w:t xml:space="preserve"> муниципального округа Ставропольского </w:t>
            </w:r>
            <w:r w:rsidRPr="00B67B09">
              <w:rPr>
                <w:sz w:val="28"/>
                <w:szCs w:val="28"/>
              </w:rPr>
              <w:lastRenderedPageBreak/>
              <w:t>края «Развитие экономики Грачевского муниципал</w:t>
            </w:r>
            <w:r w:rsidRPr="00B67B09">
              <w:rPr>
                <w:sz w:val="28"/>
                <w:szCs w:val="28"/>
              </w:rPr>
              <w:t>ь</w:t>
            </w:r>
            <w:r w:rsidRPr="00B67B09">
              <w:rPr>
                <w:sz w:val="28"/>
                <w:szCs w:val="28"/>
              </w:rPr>
              <w:t>ного округа Ставропольского края»» администрация Грачевского муниципального округа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lastRenderedPageBreak/>
              <w:t>Описание пробл</w:t>
            </w:r>
            <w:r w:rsidRPr="00172391">
              <w:rPr>
                <w:sz w:val="28"/>
                <w:szCs w:val="28"/>
              </w:rPr>
              <w:t>е</w:t>
            </w:r>
            <w:r w:rsidRPr="00172391">
              <w:rPr>
                <w:sz w:val="28"/>
                <w:szCs w:val="28"/>
              </w:rPr>
              <w:t>мы, на решение к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>торой направлен предполагаемый способ регулиров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ния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E4" w:rsidRPr="007C358E" w:rsidRDefault="007C358E" w:rsidP="00B67B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C358E">
              <w:rPr>
                <w:sz w:val="28"/>
                <w:szCs w:val="28"/>
              </w:rPr>
              <w:t>Настоящи</w:t>
            </w:r>
            <w:r w:rsidR="00B67B09">
              <w:rPr>
                <w:sz w:val="28"/>
                <w:szCs w:val="28"/>
              </w:rPr>
              <w:t>й</w:t>
            </w:r>
            <w:r w:rsidRPr="007C358E">
              <w:rPr>
                <w:sz w:val="28"/>
                <w:szCs w:val="28"/>
              </w:rPr>
              <w:t xml:space="preserve"> П</w:t>
            </w:r>
            <w:r w:rsidR="00B67B09">
              <w:rPr>
                <w:sz w:val="28"/>
                <w:szCs w:val="28"/>
              </w:rPr>
              <w:t>орядок</w:t>
            </w:r>
            <w:r w:rsidRPr="007C358E">
              <w:rPr>
                <w:sz w:val="28"/>
                <w:szCs w:val="28"/>
              </w:rPr>
              <w:t xml:space="preserve"> </w:t>
            </w:r>
            <w:r w:rsidR="00B67B09">
              <w:rPr>
                <w:sz w:val="28"/>
                <w:szCs w:val="28"/>
              </w:rPr>
              <w:t>определяет цели, порядок, усл</w:t>
            </w:r>
            <w:r w:rsidR="00B67B09">
              <w:rPr>
                <w:sz w:val="28"/>
                <w:szCs w:val="28"/>
              </w:rPr>
              <w:t>о</w:t>
            </w:r>
            <w:r w:rsidR="00B67B09">
              <w:rPr>
                <w:sz w:val="28"/>
                <w:szCs w:val="28"/>
              </w:rPr>
              <w:t>вия участия в конкурсе на предоставление грантов в форме субсидий за счет средств бюджета Грачевского муниципального округа Ставропольского края (далее – грант) субъектам малого и среднего предприним</w:t>
            </w:r>
            <w:r w:rsidR="00B67B09">
              <w:rPr>
                <w:sz w:val="28"/>
                <w:szCs w:val="28"/>
              </w:rPr>
              <w:t>а</w:t>
            </w:r>
            <w:r w:rsidR="00B67B09">
              <w:rPr>
                <w:sz w:val="28"/>
                <w:szCs w:val="28"/>
              </w:rPr>
              <w:t>тельства (далее – заявители), а также ответственность за нарушение условий, целей и порядка предоставл</w:t>
            </w:r>
            <w:r w:rsidR="00B67B09">
              <w:rPr>
                <w:sz w:val="28"/>
                <w:szCs w:val="28"/>
              </w:rPr>
              <w:t>е</w:t>
            </w:r>
            <w:r w:rsidR="00B67B09">
              <w:rPr>
                <w:sz w:val="28"/>
                <w:szCs w:val="28"/>
              </w:rPr>
              <w:t>ния гранта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Круг лиц, на кот</w:t>
            </w:r>
            <w:r w:rsidRPr="00172391">
              <w:rPr>
                <w:sz w:val="28"/>
                <w:szCs w:val="28"/>
              </w:rPr>
              <w:t>о</w:t>
            </w:r>
            <w:r w:rsidRPr="00172391">
              <w:rPr>
                <w:sz w:val="28"/>
                <w:szCs w:val="28"/>
              </w:rPr>
              <w:t xml:space="preserve">рых будет </w:t>
            </w:r>
            <w:r w:rsidR="003115E0" w:rsidRPr="00172391">
              <w:rPr>
                <w:sz w:val="28"/>
                <w:szCs w:val="28"/>
              </w:rPr>
              <w:t>распр</w:t>
            </w:r>
            <w:r w:rsidR="003115E0" w:rsidRPr="00172391">
              <w:rPr>
                <w:sz w:val="28"/>
                <w:szCs w:val="28"/>
              </w:rPr>
              <w:t>о</w:t>
            </w:r>
            <w:r w:rsidR="003115E0" w:rsidRPr="00172391">
              <w:rPr>
                <w:sz w:val="28"/>
                <w:szCs w:val="28"/>
              </w:rPr>
              <w:t>страняться</w:t>
            </w:r>
            <w:r w:rsidRPr="00172391">
              <w:rPr>
                <w:sz w:val="28"/>
                <w:szCs w:val="28"/>
              </w:rPr>
              <w:t xml:space="preserve"> действие нормативного пр</w:t>
            </w:r>
            <w:r w:rsidRPr="00172391">
              <w:rPr>
                <w:sz w:val="28"/>
                <w:szCs w:val="28"/>
              </w:rPr>
              <w:t>а</w:t>
            </w:r>
            <w:r w:rsidRPr="00172391">
              <w:rPr>
                <w:sz w:val="28"/>
                <w:szCs w:val="28"/>
              </w:rPr>
              <w:t>вового акта</w:t>
            </w:r>
          </w:p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B67B09" w:rsidP="00B67B0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B67B09">
              <w:rPr>
                <w:sz w:val="28"/>
                <w:szCs w:val="28"/>
              </w:rPr>
              <w:t>ридическим лицам, индивидуальны</w:t>
            </w:r>
            <w:r>
              <w:rPr>
                <w:sz w:val="28"/>
                <w:szCs w:val="28"/>
              </w:rPr>
              <w:t>е</w:t>
            </w:r>
            <w:r w:rsidRPr="00B67B09">
              <w:rPr>
                <w:sz w:val="28"/>
                <w:szCs w:val="28"/>
              </w:rPr>
              <w:t xml:space="preserve"> предприним</w:t>
            </w:r>
            <w:r w:rsidRPr="00B67B09">
              <w:rPr>
                <w:sz w:val="28"/>
                <w:szCs w:val="28"/>
              </w:rPr>
              <w:t>а</w:t>
            </w:r>
            <w:r w:rsidRPr="00B67B09">
              <w:rPr>
                <w:sz w:val="28"/>
                <w:szCs w:val="28"/>
              </w:rPr>
              <w:t>тел</w:t>
            </w:r>
            <w:r>
              <w:rPr>
                <w:sz w:val="28"/>
                <w:szCs w:val="28"/>
              </w:rPr>
              <w:t>и</w:t>
            </w:r>
            <w:r w:rsidRPr="00B67B09">
              <w:rPr>
                <w:sz w:val="28"/>
                <w:szCs w:val="28"/>
              </w:rPr>
              <w:t>, а также физически</w:t>
            </w:r>
            <w:r>
              <w:rPr>
                <w:sz w:val="28"/>
                <w:szCs w:val="28"/>
              </w:rPr>
              <w:t>е</w:t>
            </w:r>
            <w:r w:rsidRPr="00B67B09">
              <w:rPr>
                <w:sz w:val="28"/>
                <w:szCs w:val="28"/>
              </w:rPr>
              <w:t xml:space="preserve"> лица — производител</w:t>
            </w:r>
            <w:r>
              <w:rPr>
                <w:sz w:val="28"/>
                <w:szCs w:val="28"/>
              </w:rPr>
              <w:t>и</w:t>
            </w:r>
            <w:r w:rsidRPr="00B67B09">
              <w:rPr>
                <w:sz w:val="28"/>
                <w:szCs w:val="28"/>
              </w:rPr>
              <w:t xml:space="preserve"> т</w:t>
            </w:r>
            <w:r w:rsidRPr="00B67B09">
              <w:rPr>
                <w:sz w:val="28"/>
                <w:szCs w:val="28"/>
              </w:rPr>
              <w:t>о</w:t>
            </w:r>
            <w:r w:rsidRPr="00B67B09">
              <w:rPr>
                <w:sz w:val="28"/>
                <w:szCs w:val="28"/>
              </w:rPr>
              <w:t>варов, работ, услуг зарегистрированные</w:t>
            </w:r>
            <w:r>
              <w:rPr>
                <w:sz w:val="28"/>
                <w:szCs w:val="28"/>
              </w:rPr>
              <w:t xml:space="preserve"> </w:t>
            </w:r>
            <w:r w:rsidRPr="00B67B09">
              <w:rPr>
                <w:sz w:val="28"/>
                <w:szCs w:val="28"/>
              </w:rPr>
              <w:t>в установле</w:t>
            </w:r>
            <w:r w:rsidRPr="00B67B09">
              <w:rPr>
                <w:sz w:val="28"/>
                <w:szCs w:val="28"/>
              </w:rPr>
              <w:t>н</w:t>
            </w:r>
            <w:r w:rsidRPr="00B67B09">
              <w:rPr>
                <w:sz w:val="28"/>
                <w:szCs w:val="28"/>
              </w:rPr>
              <w:t>ном законом порядке и осуществляющие деятельность</w:t>
            </w:r>
            <w:r>
              <w:rPr>
                <w:sz w:val="28"/>
                <w:szCs w:val="28"/>
              </w:rPr>
              <w:t xml:space="preserve"> </w:t>
            </w:r>
            <w:r w:rsidRPr="00B67B09">
              <w:rPr>
                <w:sz w:val="28"/>
                <w:szCs w:val="28"/>
              </w:rPr>
              <w:t>на территории Грачевского муниципального округа Ставропольского края</w:t>
            </w:r>
          </w:p>
        </w:tc>
      </w:tr>
      <w:tr w:rsidR="00580B21" w:rsidRPr="00172391" w:rsidTr="00A4525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rPr>
                <w:sz w:val="28"/>
                <w:szCs w:val="28"/>
              </w:rPr>
            </w:pPr>
            <w:r w:rsidRPr="00172391">
              <w:rPr>
                <w:sz w:val="28"/>
                <w:szCs w:val="28"/>
              </w:rPr>
              <w:t>Краткое изложение цели регулирования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A2" w:rsidRDefault="007C358E" w:rsidP="005B5236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7C358E">
              <w:rPr>
                <w:sz w:val="28"/>
                <w:szCs w:val="28"/>
              </w:rPr>
              <w:t>Целью</w:t>
            </w:r>
            <w:r w:rsidR="005B5236">
              <w:rPr>
                <w:sz w:val="28"/>
                <w:szCs w:val="28"/>
              </w:rPr>
              <w:t xml:space="preserve"> принятия нормативно правового акта является</w:t>
            </w:r>
            <w:r w:rsidR="004E12A2">
              <w:rPr>
                <w:sz w:val="28"/>
                <w:szCs w:val="28"/>
              </w:rPr>
              <w:t>:</w:t>
            </w:r>
          </w:p>
          <w:p w:rsidR="00E03817" w:rsidRPr="00172391" w:rsidRDefault="004E12A2" w:rsidP="004E12A2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4E12A2">
              <w:rPr>
                <w:sz w:val="28"/>
                <w:szCs w:val="28"/>
              </w:rPr>
              <w:t>Изложить Порядок предоставления грантов в форме субсидии за счет средств бюджета Грачевского мун</w:t>
            </w:r>
            <w:r w:rsidRPr="004E12A2">
              <w:rPr>
                <w:sz w:val="28"/>
                <w:szCs w:val="28"/>
              </w:rPr>
              <w:t>и</w:t>
            </w:r>
            <w:r w:rsidRPr="004E12A2">
              <w:rPr>
                <w:sz w:val="28"/>
                <w:szCs w:val="28"/>
              </w:rPr>
              <w:t>ципального округа Ставропольского края субъектам малого и среднего предпринимательства в целях ч</w:t>
            </w:r>
            <w:r w:rsidRPr="004E12A2">
              <w:rPr>
                <w:sz w:val="28"/>
                <w:szCs w:val="28"/>
              </w:rPr>
              <w:t>а</w:t>
            </w:r>
            <w:r w:rsidRPr="004E12A2">
              <w:rPr>
                <w:sz w:val="28"/>
                <w:szCs w:val="28"/>
              </w:rPr>
              <w:t>стичного возмещения части затрат на развитие при</w:t>
            </w:r>
            <w:r w:rsidRPr="004E12A2">
              <w:rPr>
                <w:sz w:val="28"/>
                <w:szCs w:val="28"/>
              </w:rPr>
              <w:t>о</w:t>
            </w:r>
            <w:r w:rsidRPr="004E12A2">
              <w:rPr>
                <w:sz w:val="28"/>
                <w:szCs w:val="28"/>
              </w:rPr>
              <w:t>ритетного</w:t>
            </w:r>
            <w:r>
              <w:rPr>
                <w:sz w:val="28"/>
                <w:szCs w:val="28"/>
              </w:rPr>
              <w:t xml:space="preserve"> вида экономической, </w:t>
            </w:r>
            <w:r w:rsidRPr="004E12A2">
              <w:rPr>
                <w:sz w:val="28"/>
                <w:szCs w:val="28"/>
              </w:rPr>
              <w:t>в новой редакции</w:t>
            </w:r>
          </w:p>
        </w:tc>
      </w:tr>
    </w:tbl>
    <w:p w:rsidR="00580B21" w:rsidRPr="00172391" w:rsidRDefault="00580B21" w:rsidP="003115E0">
      <w:pPr>
        <w:widowControl w:val="0"/>
        <w:rPr>
          <w:sz w:val="28"/>
          <w:szCs w:val="28"/>
        </w:rPr>
      </w:pPr>
    </w:p>
    <w:p w:rsidR="00364A2B" w:rsidRPr="00172391" w:rsidRDefault="00364A2B" w:rsidP="003115E0">
      <w:pPr>
        <w:widowControl w:val="0"/>
        <w:tabs>
          <w:tab w:val="left" w:pos="4095"/>
        </w:tabs>
        <w:ind w:firstLine="708"/>
        <w:jc w:val="both"/>
        <w:rPr>
          <w:spacing w:val="-1"/>
          <w:sz w:val="28"/>
          <w:szCs w:val="28"/>
        </w:rPr>
      </w:pPr>
      <w:r w:rsidRPr="00172391">
        <w:rPr>
          <w:sz w:val="28"/>
          <w:szCs w:val="28"/>
        </w:rPr>
        <w:t>Предложения о необходимости и вариантах правового регулирования общественных отношений предоставляются в соответствии с постановлен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 xml:space="preserve">ем </w:t>
      </w:r>
      <w:r w:rsidRPr="00172391">
        <w:rPr>
          <w:spacing w:val="-1"/>
          <w:sz w:val="28"/>
          <w:szCs w:val="28"/>
        </w:rPr>
        <w:t xml:space="preserve">администрации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3115E0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Pr="00172391">
        <w:rPr>
          <w:sz w:val="28"/>
          <w:szCs w:val="28"/>
          <w:lang w:eastAsia="en-US"/>
        </w:rPr>
        <w:t xml:space="preserve"> от </w:t>
      </w:r>
      <w:r w:rsidR="003115E0" w:rsidRPr="00172391">
        <w:rPr>
          <w:sz w:val="28"/>
          <w:szCs w:val="28"/>
          <w:lang w:eastAsia="en-US"/>
        </w:rPr>
        <w:t>28.06.2021</w:t>
      </w:r>
      <w:r w:rsidRPr="00172391">
        <w:rPr>
          <w:sz w:val="28"/>
          <w:szCs w:val="28"/>
          <w:lang w:eastAsia="en-US"/>
        </w:rPr>
        <w:t xml:space="preserve"> г. № </w:t>
      </w:r>
      <w:r w:rsidR="003115E0" w:rsidRPr="00172391">
        <w:rPr>
          <w:sz w:val="28"/>
          <w:szCs w:val="28"/>
          <w:lang w:eastAsia="en-US"/>
        </w:rPr>
        <w:t>438</w:t>
      </w:r>
      <w:r w:rsidRPr="00172391">
        <w:rPr>
          <w:sz w:val="28"/>
          <w:szCs w:val="28"/>
          <w:lang w:eastAsia="en-US"/>
        </w:rPr>
        <w:t xml:space="preserve"> </w:t>
      </w:r>
      <w:r w:rsidRPr="00172391">
        <w:rPr>
          <w:spacing w:val="-1"/>
          <w:sz w:val="28"/>
          <w:szCs w:val="28"/>
        </w:rPr>
        <w:t xml:space="preserve">по следующей форме: </w:t>
      </w:r>
    </w:p>
    <w:p w:rsidR="00580B21" w:rsidRPr="00172391" w:rsidRDefault="00580B21" w:rsidP="003115E0">
      <w:pPr>
        <w:widowControl w:val="0"/>
        <w:tabs>
          <w:tab w:val="left" w:pos="3857"/>
        </w:tabs>
        <w:jc w:val="center"/>
        <w:rPr>
          <w:sz w:val="28"/>
          <w:szCs w:val="28"/>
        </w:rPr>
      </w:pPr>
    </w:p>
    <w:p w:rsidR="00580B21" w:rsidRPr="00172391" w:rsidRDefault="00580B21" w:rsidP="003115E0">
      <w:pPr>
        <w:widowControl w:val="0"/>
        <w:tabs>
          <w:tab w:val="left" w:pos="3857"/>
        </w:tabs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ФОРМА </w:t>
      </w:r>
    </w:p>
    <w:p w:rsidR="00580B21" w:rsidRPr="00172391" w:rsidRDefault="00580B21" w:rsidP="003115E0">
      <w:pPr>
        <w:widowControl w:val="0"/>
        <w:spacing w:line="240" w:lineRule="exact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>представления предложений о необходимости и вариантах правового регул</w:t>
      </w:r>
      <w:r w:rsidRPr="00172391">
        <w:rPr>
          <w:sz w:val="28"/>
          <w:szCs w:val="28"/>
        </w:rPr>
        <w:t>и</w:t>
      </w:r>
      <w:r w:rsidRPr="00172391">
        <w:rPr>
          <w:sz w:val="28"/>
          <w:szCs w:val="28"/>
        </w:rPr>
        <w:t>рования соответствующих общественных отношений в связи с размещением уведомления о подготовке проекта нормативного правового акта</w:t>
      </w:r>
      <w:r w:rsidRPr="00172391">
        <w:rPr>
          <w:spacing w:val="-1"/>
          <w:sz w:val="28"/>
          <w:szCs w:val="28"/>
        </w:rPr>
        <w:t xml:space="preserve"> админ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 xml:space="preserve">страции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26230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края, затраг</w:t>
      </w:r>
      <w:r w:rsidRPr="00172391">
        <w:rPr>
          <w:spacing w:val="-1"/>
          <w:sz w:val="28"/>
          <w:szCs w:val="28"/>
        </w:rPr>
        <w:t>и</w:t>
      </w:r>
      <w:r w:rsidRPr="00172391">
        <w:rPr>
          <w:spacing w:val="-1"/>
          <w:sz w:val="28"/>
          <w:szCs w:val="28"/>
        </w:rPr>
        <w:t>вающего вопросы осуществления предпринимательской и инвестиционной деятельности</w:t>
      </w:r>
    </w:p>
    <w:p w:rsidR="00580B21" w:rsidRPr="00172391" w:rsidRDefault="009D5675" w:rsidP="003115E0">
      <w:pPr>
        <w:widowControl w:val="0"/>
        <w:tabs>
          <w:tab w:val="left" w:pos="7440"/>
        </w:tabs>
        <w:spacing w:line="240" w:lineRule="exact"/>
        <w:ind w:firstLine="709"/>
        <w:jc w:val="center"/>
        <w:rPr>
          <w:sz w:val="28"/>
          <w:szCs w:val="28"/>
        </w:rPr>
      </w:pPr>
      <w:r w:rsidRPr="00172391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2"/>
      </w:tblGrid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</w:t>
            </w:r>
            <w:r w:rsidRPr="00172391">
              <w:rPr>
                <w:sz w:val="28"/>
                <w:szCs w:val="28"/>
                <w:lang w:eastAsia="en-US"/>
              </w:rPr>
              <w:t>. Описание общественных отношений, предлагаемых к правовому регул</w:t>
            </w:r>
            <w:r w:rsidRPr="00172391">
              <w:rPr>
                <w:sz w:val="28"/>
                <w:szCs w:val="28"/>
                <w:lang w:eastAsia="en-US"/>
              </w:rPr>
              <w:t>и</w:t>
            </w:r>
            <w:r w:rsidRPr="00172391">
              <w:rPr>
                <w:sz w:val="28"/>
                <w:szCs w:val="28"/>
                <w:lang w:eastAsia="en-US"/>
              </w:rPr>
              <w:t>рованию.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</w:t>
            </w:r>
            <w:r w:rsidRPr="00172391">
              <w:rPr>
                <w:sz w:val="28"/>
                <w:szCs w:val="28"/>
                <w:lang w:eastAsia="en-US"/>
              </w:rPr>
              <w:t xml:space="preserve">. Наименование структурного подразделения, отдела администрации </w:t>
            </w:r>
            <w:r w:rsidR="004800E4" w:rsidRPr="00172391">
              <w:rPr>
                <w:sz w:val="28"/>
                <w:szCs w:val="28"/>
                <w:lang w:eastAsia="en-US"/>
              </w:rPr>
              <w:t>Гр</w:t>
            </w:r>
            <w:r w:rsidR="004800E4" w:rsidRPr="00172391">
              <w:rPr>
                <w:sz w:val="28"/>
                <w:szCs w:val="28"/>
                <w:lang w:eastAsia="en-US"/>
              </w:rPr>
              <w:t>а</w:t>
            </w:r>
            <w:r w:rsidR="004800E4" w:rsidRPr="00172391">
              <w:rPr>
                <w:sz w:val="28"/>
                <w:szCs w:val="28"/>
                <w:lang w:eastAsia="en-US"/>
              </w:rPr>
              <w:t>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z w:val="28"/>
                <w:szCs w:val="28"/>
                <w:lang w:eastAsia="en-US"/>
              </w:rPr>
              <w:t>, организации</w:t>
            </w:r>
            <w:r w:rsidRPr="00172391">
              <w:rPr>
                <w:spacing w:val="-1"/>
                <w:sz w:val="28"/>
                <w:szCs w:val="28"/>
              </w:rPr>
              <w:t>, вносящего (вносящей) пре</w:t>
            </w:r>
            <w:r w:rsidRPr="00172391">
              <w:rPr>
                <w:spacing w:val="-1"/>
                <w:sz w:val="28"/>
                <w:szCs w:val="28"/>
              </w:rPr>
              <w:t>д</w:t>
            </w:r>
            <w:r w:rsidRPr="00172391">
              <w:rPr>
                <w:spacing w:val="-1"/>
                <w:sz w:val="28"/>
                <w:szCs w:val="28"/>
              </w:rPr>
              <w:t xml:space="preserve">ложения о необходимости и вариантах правового регулирования </w:t>
            </w:r>
            <w:r w:rsidRPr="00172391">
              <w:rPr>
                <w:sz w:val="28"/>
                <w:szCs w:val="28"/>
                <w:lang w:eastAsia="en-US"/>
              </w:rPr>
              <w:t>обществе</w:t>
            </w:r>
            <w:r w:rsidRPr="00172391">
              <w:rPr>
                <w:sz w:val="28"/>
                <w:szCs w:val="28"/>
                <w:lang w:eastAsia="en-US"/>
              </w:rPr>
              <w:t>н</w:t>
            </w:r>
            <w:r w:rsidRPr="00172391">
              <w:rPr>
                <w:sz w:val="28"/>
                <w:szCs w:val="28"/>
                <w:lang w:eastAsia="en-US"/>
              </w:rPr>
              <w:t>ных отношений, предлагаемых в связи с размещением уведомления о подг</w:t>
            </w:r>
            <w:r w:rsidRPr="00172391">
              <w:rPr>
                <w:sz w:val="28"/>
                <w:szCs w:val="28"/>
                <w:lang w:eastAsia="en-US"/>
              </w:rPr>
              <w:t>о</w:t>
            </w:r>
            <w:r w:rsidRPr="00172391">
              <w:rPr>
                <w:sz w:val="28"/>
                <w:szCs w:val="28"/>
                <w:lang w:eastAsia="en-US"/>
              </w:rPr>
              <w:t xml:space="preserve">товке проекта </w:t>
            </w:r>
            <w:r w:rsidRPr="00172391">
              <w:rPr>
                <w:sz w:val="28"/>
                <w:szCs w:val="28"/>
              </w:rPr>
              <w:t>нормативного</w:t>
            </w:r>
            <w:r w:rsidRPr="00172391">
              <w:rPr>
                <w:spacing w:val="-1"/>
                <w:sz w:val="28"/>
                <w:szCs w:val="28"/>
              </w:rPr>
              <w:t xml:space="preserve"> правового (далее– предложения).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262301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III</w:t>
            </w:r>
            <w:r w:rsidRPr="00172391">
              <w:rPr>
                <w:sz w:val="28"/>
                <w:szCs w:val="28"/>
                <w:lang w:eastAsia="en-US"/>
              </w:rPr>
              <w:t xml:space="preserve">. Срок, установленный администрацией </w:t>
            </w:r>
            <w:r w:rsidR="004800E4" w:rsidRPr="00172391">
              <w:rPr>
                <w:sz w:val="28"/>
                <w:szCs w:val="28"/>
                <w:lang w:eastAsia="en-US"/>
              </w:rPr>
              <w:t>Грачевского</w:t>
            </w:r>
            <w:r w:rsidRPr="00172391">
              <w:rPr>
                <w:sz w:val="28"/>
                <w:szCs w:val="28"/>
                <w:lang w:eastAsia="en-US"/>
              </w:rPr>
              <w:t xml:space="preserve"> муниципального </w:t>
            </w:r>
            <w:r w:rsidR="00262301">
              <w:rPr>
                <w:sz w:val="28"/>
                <w:szCs w:val="28"/>
                <w:lang w:eastAsia="en-US"/>
              </w:rPr>
              <w:t>округа</w:t>
            </w:r>
            <w:r w:rsidRPr="00172391">
              <w:rPr>
                <w:spacing w:val="-1"/>
                <w:sz w:val="28"/>
                <w:szCs w:val="28"/>
              </w:rPr>
              <w:t xml:space="preserve"> для направления предложений.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необходимости (отсутствия необходимости) </w:t>
            </w:r>
            <w:r w:rsidRPr="00172391">
              <w:rPr>
                <w:spacing w:val="-1"/>
                <w:sz w:val="28"/>
                <w:szCs w:val="28"/>
              </w:rPr>
              <w:t>правового рег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72391">
              <w:rPr>
                <w:sz w:val="28"/>
                <w:szCs w:val="28"/>
                <w:lang w:val="en-US" w:eastAsia="en-US"/>
              </w:rPr>
              <w:t>V</w:t>
            </w:r>
            <w:r w:rsidRPr="00172391">
              <w:rPr>
                <w:sz w:val="28"/>
                <w:szCs w:val="28"/>
                <w:lang w:eastAsia="en-US"/>
              </w:rPr>
              <w:t xml:space="preserve">. Описание возможных вариантов </w:t>
            </w:r>
            <w:r w:rsidRPr="00172391">
              <w:rPr>
                <w:spacing w:val="-1"/>
                <w:sz w:val="28"/>
                <w:szCs w:val="28"/>
              </w:rPr>
              <w:t>правового регулирования общественных отношений, предлагаемых к правовому регулированию (заполняется в сл</w:t>
            </w:r>
            <w:r w:rsidRPr="00172391">
              <w:rPr>
                <w:spacing w:val="-1"/>
                <w:sz w:val="28"/>
                <w:szCs w:val="28"/>
              </w:rPr>
              <w:t>у</w:t>
            </w:r>
            <w:r w:rsidRPr="00172391">
              <w:rPr>
                <w:spacing w:val="-1"/>
                <w:sz w:val="28"/>
                <w:szCs w:val="28"/>
              </w:rPr>
              <w:t xml:space="preserve">чае, если в разделе </w:t>
            </w:r>
            <w:r w:rsidRPr="00172391">
              <w:rPr>
                <w:spacing w:val="-1"/>
                <w:sz w:val="28"/>
                <w:szCs w:val="28"/>
                <w:lang w:val="en-US"/>
              </w:rPr>
              <w:t>IV</w:t>
            </w:r>
            <w:r w:rsidRPr="00172391">
              <w:rPr>
                <w:sz w:val="28"/>
                <w:szCs w:val="28"/>
                <w:lang w:eastAsia="en-US"/>
              </w:rPr>
              <w:t xml:space="preserve"> сделан вывод о необходимости </w:t>
            </w:r>
            <w:r w:rsidRPr="00172391">
              <w:rPr>
                <w:spacing w:val="-1"/>
                <w:sz w:val="28"/>
                <w:szCs w:val="28"/>
              </w:rPr>
              <w:t>правового регулиров</w:t>
            </w:r>
            <w:r w:rsidRPr="00172391">
              <w:rPr>
                <w:spacing w:val="-1"/>
                <w:sz w:val="28"/>
                <w:szCs w:val="28"/>
              </w:rPr>
              <w:t>а</w:t>
            </w:r>
            <w:r w:rsidRPr="00172391">
              <w:rPr>
                <w:spacing w:val="-1"/>
                <w:sz w:val="28"/>
                <w:szCs w:val="28"/>
              </w:rPr>
              <w:lastRenderedPageBreak/>
              <w:t>ния предлагаемых общественных отношений).</w:t>
            </w:r>
          </w:p>
        </w:tc>
      </w:tr>
      <w:tr w:rsidR="00580B21" w:rsidRPr="00172391" w:rsidTr="00580B2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21" w:rsidRPr="00172391" w:rsidRDefault="00580B21" w:rsidP="003115E0">
            <w:pPr>
              <w:widowControl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80B21" w:rsidRPr="00172391" w:rsidRDefault="00580B21" w:rsidP="003115E0">
      <w:pPr>
        <w:widowControl w:val="0"/>
        <w:jc w:val="both"/>
        <w:rPr>
          <w:sz w:val="28"/>
          <w:szCs w:val="28"/>
          <w:lang w:eastAsia="en-US"/>
        </w:rPr>
      </w:pPr>
    </w:p>
    <w:p w:rsidR="00580B21" w:rsidRPr="00172391" w:rsidRDefault="00580B21" w:rsidP="003115E0">
      <w:pPr>
        <w:widowControl w:val="0"/>
        <w:jc w:val="both"/>
        <w:rPr>
          <w:sz w:val="28"/>
          <w:szCs w:val="28"/>
        </w:rPr>
      </w:pPr>
      <w:r w:rsidRPr="00172391">
        <w:rPr>
          <w:sz w:val="28"/>
          <w:szCs w:val="28"/>
          <w:lang w:eastAsia="en-US"/>
        </w:rPr>
        <w:t xml:space="preserve">Предложения принимаются </w:t>
      </w:r>
      <w:r w:rsidR="00D25528" w:rsidRPr="00172391">
        <w:rPr>
          <w:sz w:val="28"/>
          <w:szCs w:val="28"/>
        </w:rPr>
        <w:t>отделом экономического развития</w:t>
      </w:r>
      <w:r w:rsidRPr="00172391">
        <w:rPr>
          <w:sz w:val="28"/>
          <w:szCs w:val="28"/>
        </w:rPr>
        <w:t xml:space="preserve"> администр</w:t>
      </w:r>
      <w:r w:rsidRPr="00172391">
        <w:rPr>
          <w:sz w:val="28"/>
          <w:szCs w:val="28"/>
        </w:rPr>
        <w:t>а</w:t>
      </w:r>
      <w:r w:rsidRPr="00172391">
        <w:rPr>
          <w:sz w:val="28"/>
          <w:szCs w:val="28"/>
        </w:rPr>
        <w:t xml:space="preserve">ции </w:t>
      </w:r>
      <w:r w:rsidR="004800E4" w:rsidRPr="00172391">
        <w:rPr>
          <w:spacing w:val="-1"/>
          <w:sz w:val="28"/>
          <w:szCs w:val="28"/>
        </w:rPr>
        <w:t>Грачевского</w:t>
      </w:r>
      <w:r w:rsidRPr="00172391">
        <w:rPr>
          <w:spacing w:val="-1"/>
          <w:sz w:val="28"/>
          <w:szCs w:val="28"/>
        </w:rPr>
        <w:t xml:space="preserve"> муниципального </w:t>
      </w:r>
      <w:r w:rsidR="00D25528" w:rsidRPr="00172391">
        <w:rPr>
          <w:spacing w:val="-1"/>
          <w:sz w:val="28"/>
          <w:szCs w:val="28"/>
        </w:rPr>
        <w:t>округа</w:t>
      </w:r>
      <w:r w:rsidRPr="00172391">
        <w:rPr>
          <w:spacing w:val="-1"/>
          <w:sz w:val="28"/>
          <w:szCs w:val="28"/>
        </w:rPr>
        <w:t xml:space="preserve"> Ставропольского края</w:t>
      </w:r>
      <w:r w:rsidR="00637624">
        <w:rPr>
          <w:spacing w:val="-1"/>
          <w:sz w:val="28"/>
          <w:szCs w:val="28"/>
        </w:rPr>
        <w:t xml:space="preserve">                     </w:t>
      </w:r>
      <w:r w:rsidRPr="00172391">
        <w:rPr>
          <w:spacing w:val="-1"/>
          <w:sz w:val="28"/>
          <w:szCs w:val="28"/>
        </w:rPr>
        <w:t xml:space="preserve"> </w:t>
      </w:r>
      <w:r w:rsidR="00637624">
        <w:rPr>
          <w:spacing w:val="-1"/>
          <w:sz w:val="28"/>
          <w:szCs w:val="28"/>
        </w:rPr>
        <w:t xml:space="preserve">        </w:t>
      </w:r>
      <w:r w:rsidRPr="005B5236">
        <w:rPr>
          <w:b/>
          <w:bCs/>
          <w:spacing w:val="-1"/>
          <w:sz w:val="28"/>
          <w:szCs w:val="28"/>
        </w:rPr>
        <w:t xml:space="preserve">с </w:t>
      </w:r>
      <w:r w:rsidR="00144211">
        <w:rPr>
          <w:b/>
          <w:bCs/>
          <w:spacing w:val="-1"/>
          <w:sz w:val="28"/>
          <w:szCs w:val="28"/>
        </w:rPr>
        <w:t>07</w:t>
      </w:r>
      <w:r w:rsidR="008C23B0" w:rsidRPr="005B5236">
        <w:rPr>
          <w:b/>
          <w:bCs/>
          <w:spacing w:val="-1"/>
          <w:sz w:val="28"/>
          <w:szCs w:val="28"/>
        </w:rPr>
        <w:t xml:space="preserve"> </w:t>
      </w:r>
      <w:r w:rsidR="00144211">
        <w:rPr>
          <w:b/>
          <w:bCs/>
          <w:spacing w:val="-1"/>
          <w:sz w:val="28"/>
          <w:szCs w:val="28"/>
        </w:rPr>
        <w:t>июля</w:t>
      </w:r>
      <w:r w:rsidR="005B5236" w:rsidRPr="005B5236">
        <w:rPr>
          <w:b/>
          <w:bCs/>
          <w:spacing w:val="-1"/>
          <w:sz w:val="28"/>
          <w:szCs w:val="28"/>
        </w:rPr>
        <w:t xml:space="preserve"> </w:t>
      </w:r>
      <w:r w:rsidR="00F132E0" w:rsidRPr="005B5236">
        <w:rPr>
          <w:b/>
          <w:bCs/>
          <w:spacing w:val="-1"/>
          <w:sz w:val="28"/>
          <w:szCs w:val="28"/>
        </w:rPr>
        <w:t>2023</w:t>
      </w:r>
      <w:r w:rsidR="003115E0" w:rsidRPr="005B5236">
        <w:rPr>
          <w:b/>
          <w:bCs/>
          <w:spacing w:val="-1"/>
          <w:sz w:val="28"/>
          <w:szCs w:val="28"/>
        </w:rPr>
        <w:t xml:space="preserve"> г. </w:t>
      </w:r>
      <w:r w:rsidR="00857D0A" w:rsidRPr="005B5236">
        <w:rPr>
          <w:b/>
          <w:bCs/>
          <w:spacing w:val="-1"/>
          <w:sz w:val="28"/>
          <w:szCs w:val="28"/>
        </w:rPr>
        <w:t>по</w:t>
      </w:r>
      <w:r w:rsidRPr="005B5236">
        <w:rPr>
          <w:b/>
          <w:bCs/>
          <w:spacing w:val="-1"/>
          <w:sz w:val="28"/>
          <w:szCs w:val="28"/>
        </w:rPr>
        <w:t xml:space="preserve"> </w:t>
      </w:r>
      <w:r w:rsidR="005B5236" w:rsidRPr="005B5236">
        <w:rPr>
          <w:b/>
          <w:bCs/>
          <w:spacing w:val="-1"/>
          <w:sz w:val="28"/>
          <w:szCs w:val="28"/>
        </w:rPr>
        <w:t>2</w:t>
      </w:r>
      <w:r w:rsidR="00144211">
        <w:rPr>
          <w:b/>
          <w:bCs/>
          <w:spacing w:val="-1"/>
          <w:sz w:val="28"/>
          <w:szCs w:val="28"/>
        </w:rPr>
        <w:t>1</w:t>
      </w:r>
      <w:r w:rsidR="005B5236" w:rsidRPr="005B5236">
        <w:rPr>
          <w:b/>
          <w:bCs/>
          <w:spacing w:val="-1"/>
          <w:sz w:val="28"/>
          <w:szCs w:val="28"/>
        </w:rPr>
        <w:t xml:space="preserve"> ию</w:t>
      </w:r>
      <w:r w:rsidR="00144211">
        <w:rPr>
          <w:b/>
          <w:bCs/>
          <w:spacing w:val="-1"/>
          <w:sz w:val="28"/>
          <w:szCs w:val="28"/>
        </w:rPr>
        <w:t>л</w:t>
      </w:r>
      <w:r w:rsidR="005B5236" w:rsidRPr="005B5236">
        <w:rPr>
          <w:b/>
          <w:bCs/>
          <w:spacing w:val="-1"/>
          <w:sz w:val="28"/>
          <w:szCs w:val="28"/>
        </w:rPr>
        <w:t>я</w:t>
      </w:r>
      <w:r w:rsidR="00637624" w:rsidRPr="005B5236">
        <w:rPr>
          <w:b/>
          <w:bCs/>
          <w:spacing w:val="-1"/>
          <w:sz w:val="28"/>
          <w:szCs w:val="28"/>
        </w:rPr>
        <w:t xml:space="preserve"> </w:t>
      </w:r>
      <w:r w:rsidRPr="005B5236">
        <w:rPr>
          <w:b/>
          <w:bCs/>
          <w:spacing w:val="-1"/>
          <w:sz w:val="28"/>
          <w:szCs w:val="28"/>
        </w:rPr>
        <w:t>20</w:t>
      </w:r>
      <w:r w:rsidR="002458E3" w:rsidRPr="005B5236">
        <w:rPr>
          <w:b/>
          <w:bCs/>
          <w:spacing w:val="-1"/>
          <w:sz w:val="28"/>
          <w:szCs w:val="28"/>
        </w:rPr>
        <w:t>2</w:t>
      </w:r>
      <w:r w:rsidR="00F132E0" w:rsidRPr="005B5236">
        <w:rPr>
          <w:b/>
          <w:bCs/>
          <w:spacing w:val="-1"/>
          <w:sz w:val="28"/>
          <w:szCs w:val="28"/>
        </w:rPr>
        <w:t>3</w:t>
      </w:r>
      <w:r w:rsidRPr="005B5236">
        <w:rPr>
          <w:b/>
          <w:bCs/>
          <w:spacing w:val="-1"/>
          <w:sz w:val="28"/>
          <w:szCs w:val="28"/>
        </w:rPr>
        <w:t xml:space="preserve"> г.</w:t>
      </w:r>
      <w:r w:rsidRPr="005B5236">
        <w:rPr>
          <w:spacing w:val="-1"/>
          <w:sz w:val="28"/>
          <w:szCs w:val="28"/>
        </w:rPr>
        <w:t xml:space="preserve"> в</w:t>
      </w:r>
      <w:r w:rsidRPr="00172391">
        <w:rPr>
          <w:spacing w:val="-1"/>
          <w:sz w:val="28"/>
          <w:szCs w:val="28"/>
        </w:rPr>
        <w:t xml:space="preserve"> письменном</w:t>
      </w:r>
      <w:r w:rsidR="002458E3" w:rsidRPr="00172391">
        <w:rPr>
          <w:spacing w:val="-1"/>
          <w:sz w:val="28"/>
          <w:szCs w:val="28"/>
        </w:rPr>
        <w:t xml:space="preserve"> виде</w:t>
      </w:r>
      <w:r w:rsidRPr="00172391">
        <w:rPr>
          <w:spacing w:val="-1"/>
          <w:sz w:val="28"/>
          <w:szCs w:val="28"/>
        </w:rPr>
        <w:t xml:space="preserve"> и электронно</w:t>
      </w:r>
      <w:r w:rsidR="00800BD7" w:rsidRPr="00172391">
        <w:rPr>
          <w:spacing w:val="-1"/>
          <w:sz w:val="28"/>
          <w:szCs w:val="28"/>
        </w:rPr>
        <w:t>й фо</w:t>
      </w:r>
      <w:r w:rsidR="00800BD7" w:rsidRPr="00172391">
        <w:rPr>
          <w:spacing w:val="-1"/>
          <w:sz w:val="28"/>
          <w:szCs w:val="28"/>
        </w:rPr>
        <w:t>р</w:t>
      </w:r>
      <w:r w:rsidR="00800BD7" w:rsidRPr="00172391">
        <w:rPr>
          <w:spacing w:val="-1"/>
          <w:sz w:val="28"/>
          <w:szCs w:val="28"/>
        </w:rPr>
        <w:t>ме</w:t>
      </w:r>
      <w:r w:rsidRPr="00172391">
        <w:rPr>
          <w:spacing w:val="-1"/>
          <w:sz w:val="28"/>
          <w:szCs w:val="28"/>
        </w:rPr>
        <w:t xml:space="preserve">: </w:t>
      </w:r>
      <w:hyperlink r:id="rId8" w:history="1">
        <w:r w:rsidR="003115E0" w:rsidRPr="00172391">
          <w:rPr>
            <w:rStyle w:val="a3"/>
            <w:sz w:val="28"/>
            <w:szCs w:val="28"/>
          </w:rPr>
          <w:t>adm-gr2006@yandex.ru</w:t>
        </w:r>
      </w:hyperlink>
      <w:r w:rsidR="003115E0" w:rsidRPr="00172391">
        <w:rPr>
          <w:sz w:val="28"/>
          <w:szCs w:val="28"/>
        </w:rPr>
        <w:t>.</w:t>
      </w:r>
    </w:p>
    <w:p w:rsidR="00580B21" w:rsidRDefault="00580B21" w:rsidP="003115E0">
      <w:pPr>
        <w:rPr>
          <w:sz w:val="28"/>
          <w:szCs w:val="28"/>
        </w:rPr>
      </w:pPr>
    </w:p>
    <w:p w:rsidR="002F3112" w:rsidRPr="00172391" w:rsidRDefault="002F3112" w:rsidP="003115E0">
      <w:pPr>
        <w:rPr>
          <w:sz w:val="28"/>
          <w:szCs w:val="28"/>
        </w:rPr>
      </w:pPr>
    </w:p>
    <w:p w:rsidR="002F3112" w:rsidRDefault="00580B21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Начальник отдела экономического</w:t>
      </w:r>
      <w:r w:rsidR="002F3112">
        <w:rPr>
          <w:sz w:val="28"/>
          <w:szCs w:val="28"/>
        </w:rPr>
        <w:t xml:space="preserve"> </w:t>
      </w:r>
      <w:r w:rsidR="003115E0" w:rsidRPr="00172391">
        <w:rPr>
          <w:sz w:val="28"/>
          <w:szCs w:val="28"/>
        </w:rPr>
        <w:t xml:space="preserve">развития </w:t>
      </w:r>
    </w:p>
    <w:p w:rsidR="002F3112" w:rsidRDefault="002F3112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800E4" w:rsidRPr="00172391">
        <w:rPr>
          <w:sz w:val="28"/>
          <w:szCs w:val="28"/>
        </w:rPr>
        <w:t>Грачевского</w:t>
      </w:r>
      <w:r w:rsidR="00580B21" w:rsidRPr="00172391">
        <w:rPr>
          <w:sz w:val="28"/>
          <w:szCs w:val="28"/>
        </w:rPr>
        <w:t xml:space="preserve"> </w:t>
      </w:r>
      <w:proofErr w:type="gramStart"/>
      <w:r w:rsidR="00580B21" w:rsidRPr="00172391">
        <w:rPr>
          <w:sz w:val="28"/>
          <w:szCs w:val="28"/>
        </w:rPr>
        <w:t>муниципального</w:t>
      </w:r>
      <w:proofErr w:type="gramEnd"/>
      <w:r w:rsidR="00580B21" w:rsidRPr="00172391">
        <w:rPr>
          <w:sz w:val="28"/>
          <w:szCs w:val="28"/>
        </w:rPr>
        <w:t xml:space="preserve"> </w:t>
      </w:r>
    </w:p>
    <w:p w:rsidR="00DC792B" w:rsidRPr="002F3112" w:rsidRDefault="00857D0A" w:rsidP="003115E0">
      <w:pPr>
        <w:widowControl w:val="0"/>
        <w:tabs>
          <w:tab w:val="left" w:pos="7275"/>
        </w:tabs>
        <w:jc w:val="both"/>
        <w:rPr>
          <w:sz w:val="28"/>
          <w:szCs w:val="28"/>
        </w:rPr>
      </w:pPr>
      <w:r w:rsidRPr="00172391">
        <w:rPr>
          <w:sz w:val="28"/>
          <w:szCs w:val="28"/>
        </w:rPr>
        <w:t>округа</w:t>
      </w:r>
      <w:r w:rsidR="00580B21" w:rsidRPr="00172391">
        <w:rPr>
          <w:sz w:val="28"/>
          <w:szCs w:val="28"/>
        </w:rPr>
        <w:t xml:space="preserve"> Ставропольского края                      </w:t>
      </w:r>
      <w:r w:rsidR="00172391">
        <w:rPr>
          <w:sz w:val="28"/>
          <w:szCs w:val="28"/>
        </w:rPr>
        <w:t xml:space="preserve">                                </w:t>
      </w:r>
      <w:r w:rsidR="003115E0" w:rsidRPr="00172391">
        <w:rPr>
          <w:sz w:val="28"/>
          <w:szCs w:val="28"/>
        </w:rPr>
        <w:t xml:space="preserve">   </w:t>
      </w:r>
      <w:r w:rsidR="00580B21" w:rsidRPr="00172391">
        <w:rPr>
          <w:sz w:val="28"/>
          <w:szCs w:val="28"/>
        </w:rPr>
        <w:t xml:space="preserve"> </w:t>
      </w:r>
      <w:r w:rsidR="002F3112">
        <w:rPr>
          <w:sz w:val="28"/>
          <w:szCs w:val="28"/>
        </w:rPr>
        <w:t xml:space="preserve"> </w:t>
      </w:r>
      <w:proofErr w:type="spellStart"/>
      <w:r w:rsidR="002F3112">
        <w:rPr>
          <w:sz w:val="28"/>
          <w:szCs w:val="28"/>
        </w:rPr>
        <w:t>И.В</w:t>
      </w:r>
      <w:r w:rsidR="003115E0" w:rsidRPr="00172391">
        <w:rPr>
          <w:sz w:val="28"/>
          <w:szCs w:val="28"/>
        </w:rPr>
        <w:t>.</w:t>
      </w:r>
      <w:r w:rsidR="002F3112">
        <w:rPr>
          <w:sz w:val="28"/>
          <w:szCs w:val="28"/>
        </w:rPr>
        <w:t>Троянова</w:t>
      </w:r>
      <w:proofErr w:type="spellEnd"/>
    </w:p>
    <w:sectPr w:rsidR="00DC792B" w:rsidRPr="002F3112" w:rsidSect="00F63A7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81" w:rsidRDefault="005A5A81" w:rsidP="00F63A74">
      <w:r>
        <w:separator/>
      </w:r>
    </w:p>
  </w:endnote>
  <w:endnote w:type="continuationSeparator" w:id="0">
    <w:p w:rsidR="005A5A81" w:rsidRDefault="005A5A81" w:rsidP="00F6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81" w:rsidRDefault="005A5A81" w:rsidP="00F63A74">
      <w:r>
        <w:separator/>
      </w:r>
    </w:p>
  </w:footnote>
  <w:footnote w:type="continuationSeparator" w:id="0">
    <w:p w:rsidR="005A5A81" w:rsidRDefault="005A5A81" w:rsidP="00F6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63533"/>
      <w:docPartObj>
        <w:docPartGallery w:val="Page Numbers (Top of Page)"/>
        <w:docPartUnique/>
      </w:docPartObj>
    </w:sdtPr>
    <w:sdtEndPr/>
    <w:sdtContent>
      <w:p w:rsidR="00F63A74" w:rsidRDefault="00F63A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92F">
          <w:rPr>
            <w:noProof/>
          </w:rPr>
          <w:t>2</w:t>
        </w:r>
        <w:r>
          <w:fldChar w:fldCharType="end"/>
        </w:r>
      </w:p>
    </w:sdtContent>
  </w:sdt>
  <w:p w:rsidR="00F63A74" w:rsidRDefault="00F63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22329"/>
    <w:rsid w:val="00024FA4"/>
    <w:rsid w:val="000B1A3B"/>
    <w:rsid w:val="000E234A"/>
    <w:rsid w:val="000F3DF5"/>
    <w:rsid w:val="001263F9"/>
    <w:rsid w:val="00127A32"/>
    <w:rsid w:val="001406E9"/>
    <w:rsid w:val="00144211"/>
    <w:rsid w:val="00172391"/>
    <w:rsid w:val="00224360"/>
    <w:rsid w:val="002458E3"/>
    <w:rsid w:val="00261712"/>
    <w:rsid w:val="00262301"/>
    <w:rsid w:val="00265529"/>
    <w:rsid w:val="00277B70"/>
    <w:rsid w:val="002F3112"/>
    <w:rsid w:val="003115E0"/>
    <w:rsid w:val="00364A2B"/>
    <w:rsid w:val="00387C07"/>
    <w:rsid w:val="00397B90"/>
    <w:rsid w:val="003C757F"/>
    <w:rsid w:val="00455EA5"/>
    <w:rsid w:val="004800E4"/>
    <w:rsid w:val="00481D21"/>
    <w:rsid w:val="004D4B69"/>
    <w:rsid w:val="004E12A2"/>
    <w:rsid w:val="00527788"/>
    <w:rsid w:val="00580B21"/>
    <w:rsid w:val="005A5A81"/>
    <w:rsid w:val="005B5236"/>
    <w:rsid w:val="005D08F3"/>
    <w:rsid w:val="005F4FAB"/>
    <w:rsid w:val="0062603F"/>
    <w:rsid w:val="00637624"/>
    <w:rsid w:val="006900D9"/>
    <w:rsid w:val="006A586C"/>
    <w:rsid w:val="006F24A7"/>
    <w:rsid w:val="00774286"/>
    <w:rsid w:val="007928A7"/>
    <w:rsid w:val="007C358E"/>
    <w:rsid w:val="007D4068"/>
    <w:rsid w:val="00800BD7"/>
    <w:rsid w:val="00800C67"/>
    <w:rsid w:val="00842FB6"/>
    <w:rsid w:val="00857D0A"/>
    <w:rsid w:val="00890DF2"/>
    <w:rsid w:val="008C23B0"/>
    <w:rsid w:val="00937BE1"/>
    <w:rsid w:val="00957953"/>
    <w:rsid w:val="00972911"/>
    <w:rsid w:val="009874BA"/>
    <w:rsid w:val="009B17A8"/>
    <w:rsid w:val="009D5675"/>
    <w:rsid w:val="009E3250"/>
    <w:rsid w:val="009E392F"/>
    <w:rsid w:val="009E40CF"/>
    <w:rsid w:val="009F5ED6"/>
    <w:rsid w:val="00A32183"/>
    <w:rsid w:val="00A45258"/>
    <w:rsid w:val="00A62358"/>
    <w:rsid w:val="00A6312D"/>
    <w:rsid w:val="00AA7D82"/>
    <w:rsid w:val="00B053CC"/>
    <w:rsid w:val="00B35229"/>
    <w:rsid w:val="00B55781"/>
    <w:rsid w:val="00B67B09"/>
    <w:rsid w:val="00B85DE8"/>
    <w:rsid w:val="00B94097"/>
    <w:rsid w:val="00BA5AB6"/>
    <w:rsid w:val="00BD209D"/>
    <w:rsid w:val="00BE396D"/>
    <w:rsid w:val="00C07D62"/>
    <w:rsid w:val="00C27E16"/>
    <w:rsid w:val="00C81DC3"/>
    <w:rsid w:val="00C914F0"/>
    <w:rsid w:val="00D25528"/>
    <w:rsid w:val="00D760E3"/>
    <w:rsid w:val="00D9095E"/>
    <w:rsid w:val="00DC792B"/>
    <w:rsid w:val="00DD4E1E"/>
    <w:rsid w:val="00DF2300"/>
    <w:rsid w:val="00E03817"/>
    <w:rsid w:val="00E6250E"/>
    <w:rsid w:val="00EB4EAE"/>
    <w:rsid w:val="00ED4A1C"/>
    <w:rsid w:val="00F132E0"/>
    <w:rsid w:val="00F13E2D"/>
    <w:rsid w:val="00F54DEB"/>
    <w:rsid w:val="00F63A74"/>
    <w:rsid w:val="00F74E30"/>
    <w:rsid w:val="00F7604C"/>
    <w:rsid w:val="00FE3BD0"/>
    <w:rsid w:val="00FF7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2300"/>
    <w:pPr>
      <w:spacing w:before="100" w:beforeAutospacing="1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E3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63A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3A74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F2300"/>
    <w:pPr>
      <w:spacing w:before="100" w:beforeAutospacing="1"/>
      <w:jc w:val="both"/>
    </w:pPr>
    <w:rPr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E39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gr200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-g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Администратор безопасности</cp:lastModifiedBy>
  <cp:revision>4</cp:revision>
  <cp:lastPrinted>2023-07-10T12:24:00Z</cp:lastPrinted>
  <dcterms:created xsi:type="dcterms:W3CDTF">2023-07-10T12:09:00Z</dcterms:created>
  <dcterms:modified xsi:type="dcterms:W3CDTF">2023-07-10T12:26:00Z</dcterms:modified>
</cp:coreProperties>
</file>