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917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55908" w14:textId="77777777" w:rsid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898"/>
      <w:bookmarkEnd w:id="0"/>
      <w:r w:rsidRPr="00411C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1F5766D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ЗАКЛЮЧЕНИЕ</w:t>
      </w:r>
    </w:p>
    <w:p w14:paraId="30CD0A5E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о проведении экспертизы</w:t>
      </w:r>
    </w:p>
    <w:p w14:paraId="451378A9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24F8D0" w14:textId="362515BB" w:rsidR="00570BB3" w:rsidRPr="007F212A" w:rsidRDefault="00570BB3" w:rsidP="00570B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№ 700 от 31 августа 2021 г. «Об утверждении Порядка предоставления грантов в форме субсидии за счет средств бюджета </w:t>
      </w:r>
      <w:proofErr w:type="spellStart"/>
      <w:r w:rsidRPr="007F212A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</w:t>
      </w:r>
      <w:hyperlink r:id="rId7" w:history="1">
        <w:r w:rsidRPr="007F212A">
          <w:rPr>
            <w:rStyle w:val="a9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«Развитие малого и среднего предпринимательства на территории </w:t>
      </w:r>
      <w:proofErr w:type="spellStart"/>
      <w:r w:rsidRPr="007F212A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края» муниципальной программы </w:t>
      </w:r>
      <w:proofErr w:type="spellStart"/>
      <w:r w:rsidRPr="007F212A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proofErr w:type="gramEnd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«Развитие экономики </w:t>
      </w:r>
      <w:proofErr w:type="spellStart"/>
      <w:r w:rsidRPr="007F212A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Pr="007F212A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от 30 декабря 2020 г. № 55 «</w:t>
      </w:r>
      <w:r w:rsidRPr="007F21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муниципальной программы </w:t>
      </w:r>
      <w:proofErr w:type="spellStart"/>
      <w:r w:rsidRPr="007F212A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 «Развитие экономики </w:t>
      </w:r>
      <w:proofErr w:type="spellStart"/>
      <w:r w:rsidRPr="007F212A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7F21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края»</w:t>
      </w:r>
      <w:r w:rsidR="007F212A" w:rsidRPr="007F212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7F212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48C52679" w14:textId="076A1FCE" w:rsidR="00083FB0" w:rsidRPr="00411C80" w:rsidRDefault="00570BB3" w:rsidP="00570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 xml:space="preserve"> </w:t>
      </w:r>
      <w:r w:rsidR="00083FB0" w:rsidRPr="00411C80">
        <w:rPr>
          <w:rFonts w:ascii="Times New Roman" w:hAnsi="Times New Roman" w:cs="Times New Roman"/>
          <w:sz w:val="28"/>
          <w:szCs w:val="28"/>
        </w:rPr>
        <w:t>(</w:t>
      </w:r>
      <w:r w:rsidR="00083FB0" w:rsidRPr="00A943CC">
        <w:rPr>
          <w:rFonts w:ascii="Times New Roman" w:hAnsi="Times New Roman" w:cs="Times New Roman"/>
          <w:sz w:val="20"/>
          <w:szCs w:val="20"/>
        </w:rPr>
        <w:t>вид, наименование и реквизиты нормативного правового акта)</w:t>
      </w:r>
    </w:p>
    <w:p w14:paraId="4E61D902" w14:textId="77777777" w:rsid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EEE88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A191DB" w14:textId="77777777" w:rsidR="00083FB0" w:rsidRPr="00A943CC" w:rsidRDefault="00A943C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соответствии  с  </w:t>
      </w:r>
      <w:hyperlink w:anchor="Par708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 2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w:anchor="Par715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экспертизы нормативных</w:t>
      </w:r>
    </w:p>
    <w:p w14:paraId="492CFD65" w14:textId="3E521EDB" w:rsidR="00570BB3" w:rsidRPr="003132BE" w:rsidRDefault="00EA57C8" w:rsidP="00570B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актов,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затрагивающих вопросы осуществления предпринимательской и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инвестиционной   деятельности   (далее   -   Порядок),   отделом 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развития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округа  Ставропольского  края  (далее  -  Отдел)</w:t>
      </w:r>
      <w:r w:rsidR="009B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083FB0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экспертиза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№ 700 от 31 августа 2021 г. «Об утверждении Порядка предоставления грантов в форме субсидии за счет средств бюджета </w:t>
      </w:r>
      <w:proofErr w:type="spell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субъектам малого и среднего предпринимательства в целях частичного возмещения части затрат на</w:t>
      </w:r>
      <w:proofErr w:type="gram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развитие приоритетного вида экономической деятельности в рамках реализации </w:t>
      </w:r>
      <w:hyperlink r:id="rId8" w:history="1">
        <w:r w:rsidR="00570BB3" w:rsidRPr="00570BB3">
          <w:rPr>
            <w:rStyle w:val="a9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«Развитие малого и среднего предпринимательства на территории </w:t>
      </w:r>
      <w:proofErr w:type="spell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края» муниципальной программы </w:t>
      </w:r>
      <w:proofErr w:type="spell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«Развитие экономики </w:t>
      </w:r>
      <w:proofErr w:type="spell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от 30 декабря 2020 г. № 55 «</w:t>
      </w:r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муниципальной программы </w:t>
      </w:r>
      <w:proofErr w:type="spellStart"/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 «Развитие экономики</w:t>
      </w:r>
      <w:proofErr w:type="gramEnd"/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края»</w:t>
      </w:r>
      <w:r w:rsidR="003132B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132BE" w:rsidRPr="003132BE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BD4A4E0" w14:textId="5E01E3BB" w:rsidR="00083FB0" w:rsidRPr="00241CA4" w:rsidRDefault="00570BB3" w:rsidP="00570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313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083FB0"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нормативного правового акта, источник опубликования)</w:t>
      </w:r>
    </w:p>
    <w:p w14:paraId="47C5DC99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 -  нормативный  правовой акт), затрагивающего вопросы осуществления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 и инвестиционной деятельности, в целях выявления в них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положений,  необоснованно  затрудняющих осуществление предпринимательской и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деятельности.</w:t>
      </w:r>
    </w:p>
    <w:p w14:paraId="0CACAE68" w14:textId="7E0E32B5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Разработчиком нормативного правового акта является</w:t>
      </w:r>
      <w:r w:rsidR="00570B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AB7092" w14:textId="2C6BB069" w:rsidR="00083FB0" w:rsidRPr="00570BB3" w:rsidRDefault="00570BB3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тдел экономического развития администрации </w:t>
      </w:r>
      <w:proofErr w:type="spellStart"/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образования Ставропольского края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670A71FF" w14:textId="77777777" w:rsidR="00083FB0" w:rsidRPr="00241CA4" w:rsidRDefault="00083FB0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разработчик нормативного правового акта)</w:t>
      </w:r>
    </w:p>
    <w:p w14:paraId="16C41F21" w14:textId="545BB9FF" w:rsidR="00241CA4" w:rsidRPr="00570BB3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 нормативного правового акта осуществлялась в соответствии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241CA4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Планом  проведения  экспертизы  нормативных  правовых  актов, затрагивающих</w:t>
      </w:r>
      <w:r w:rsidR="00241CA4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  осуществления  предпринимательской  и инвестиционной деятельности,</w:t>
      </w:r>
      <w:r w:rsidR="00241CA4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утвержденным 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постановлением № 1124 от 19.12.2022 г. «Об утверждении Плана проведения экспертизы нормативных правовых актов администрации </w:t>
      </w:r>
      <w:proofErr w:type="spellStart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 округа Ставропольского края, Плана проведения мониторинга фактического воздействия нормативных правовых актов администрации </w:t>
      </w:r>
      <w:proofErr w:type="spellStart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 округа Ставропольского края, затрагивающих вопросы осуществления предпринимательской и</w:t>
      </w:r>
      <w:proofErr w:type="gram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инвестиционной деятельности, на 2023 год»</w:t>
      </w:r>
      <w:r w:rsidR="0031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0BB3" w:rsidRPr="0031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(далее - План).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</w:p>
    <w:p w14:paraId="7CEAE025" w14:textId="77777777" w:rsidR="00241CA4" w:rsidRPr="00241CA4" w:rsidRDefault="00241CA4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и реквизиты правового акта</w:t>
      </w:r>
      <w:proofErr w:type="gramEnd"/>
    </w:p>
    <w:p w14:paraId="59A5DD42" w14:textId="77777777" w:rsidR="00241CA4" w:rsidRPr="00241CA4" w:rsidRDefault="00241CA4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Грачевского</w:t>
      </w:r>
      <w:proofErr w:type="spellEnd"/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округа Ставропольского края)</w:t>
      </w:r>
    </w:p>
    <w:p w14:paraId="208D00C9" w14:textId="77777777" w:rsidR="00083FB0" w:rsidRPr="00A943CC" w:rsidRDefault="00241CA4" w:rsidP="00241C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14:paraId="5C63DCC2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соответствии  с  </w:t>
      </w:r>
      <w:hyperlink w:anchor="Par729" w:history="1">
        <w:r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 8</w:t>
        </w:r>
      </w:hyperlink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Порядка  и  Планом  экспертиза  нормативного</w:t>
      </w:r>
    </w:p>
    <w:p w14:paraId="756BAE61" w14:textId="16B974C1" w:rsidR="003132BE" w:rsidRPr="003132BE" w:rsidRDefault="00083FB0" w:rsidP="003132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акта проводилась в срок 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03.07.2023 г. по </w:t>
      </w:r>
      <w:r w:rsidR="007F212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>.08.2023 г.</w:t>
      </w:r>
    </w:p>
    <w:p w14:paraId="1E0C409D" w14:textId="3DD4C34B" w:rsidR="00083FB0" w:rsidRPr="00A943CC" w:rsidRDefault="00241CA4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проведены публичные консультации в отношении нормативного правового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в соответствии с </w:t>
      </w:r>
      <w:hyperlink w:anchor="Par733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 </w:t>
      </w:r>
      <w:r w:rsidR="007F212A" w:rsidRPr="007F212A">
        <w:rPr>
          <w:rFonts w:ascii="Times New Roman" w:hAnsi="Times New Roman" w:cs="Times New Roman"/>
          <w:color w:val="000000" w:themeColor="text1"/>
          <w:sz w:val="28"/>
          <w:szCs w:val="28"/>
        </w:rPr>
        <w:t>03.07.2023 г. по 01.08.2023 г.</w:t>
      </w:r>
    </w:p>
    <w:p w14:paraId="57177C02" w14:textId="65831FEF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Уведомление  о  проведении  публичных  консультаций  было  размещено на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   сайте    администрации    </w:t>
      </w:r>
      <w:proofErr w:type="spellStart"/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округа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7F21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12A">
        <w:rPr>
          <w:rFonts w:ascii="Times New Roman" w:hAnsi="Times New Roman" w:cs="Times New Roman"/>
          <w:color w:val="000000" w:themeColor="text1"/>
          <w:sz w:val="28"/>
          <w:szCs w:val="28"/>
        </w:rPr>
        <w:t>19.06.2023 г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FD42AD" w14:textId="3AFBF5B9" w:rsidR="00083FB0" w:rsidRPr="00241CA4" w:rsidRDefault="00EA57C8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(дата размещения на официальном сайте)</w:t>
      </w:r>
    </w:p>
    <w:p w14:paraId="20F3BA8B" w14:textId="26ED4DDF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 публичных  консультаций  отражены  в  отчете  о  публичных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консультациях,   проведенных   в  отношении  нормативного  правового  акта,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размещенном   на   официальном   сайте   администрации 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округа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EC4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07.08.2023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1483C37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ходе  проведения  экспертизы  нормативного  правового  акта  Отделом</w:t>
      </w:r>
    </w:p>
    <w:p w14:paraId="0B3ADC08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14:paraId="6C17CE69" w14:textId="69EC7183" w:rsidR="00083FB0" w:rsidRPr="00EC481C" w:rsidRDefault="00EC481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замечания и предложения не поступили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14:paraId="68567220" w14:textId="77777777" w:rsidR="00083FB0" w:rsidRPr="00241CA4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(отражаются поступившие замечания, предложения, рекомендации, сведения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(расчеты, обоснования), информационно-аналитические материалы, поступившие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в ходе публичных консультаций, мнение разработчика и субъекто</w:t>
      </w:r>
      <w:r w:rsid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предпринимательского сообщества)</w:t>
      </w:r>
    </w:p>
    <w:p w14:paraId="576529B0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результатам проведения экспертизы Отделом выявлено: </w:t>
      </w:r>
    </w:p>
    <w:p w14:paraId="707E2021" w14:textId="12446AF6" w:rsidR="00EC481C" w:rsidRPr="00EC481C" w:rsidRDefault="00EC481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положения</w:t>
      </w:r>
      <w:proofErr w:type="gramEnd"/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указанные в п.2 Порядка отсутствуют</w:t>
      </w:r>
      <w:r w:rsidRPr="00EC4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14:paraId="31A6520A" w14:textId="67AE3BB1" w:rsidR="00083FB0" w:rsidRPr="00E040FA" w:rsidRDefault="00EC481C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 о выявленных положениях нормативного правового</w:t>
      </w:r>
      <w:r w:rsidR="00E040FA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акта, указанных в </w:t>
      </w:r>
      <w:hyperlink w:anchor="Par708" w:history="1">
        <w:r w:rsidR="00083FB0" w:rsidRPr="00E040F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2</w:t>
        </w:r>
      </w:hyperlink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Порядка, или об отсутствии таких положений)</w:t>
      </w:r>
    </w:p>
    <w:p w14:paraId="54A627E4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14:paraId="05554301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обоснование сделанных выводов)</w:t>
      </w:r>
    </w:p>
    <w:p w14:paraId="32F8236E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Отделом рекомендовано:</w:t>
      </w:r>
    </w:p>
    <w:p w14:paraId="7473F0EC" w14:textId="70B628BD" w:rsidR="00083FB0" w:rsidRPr="00A943CC" w:rsidRDefault="003A0227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2B38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еобходимо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своевременно </w:t>
      </w:r>
      <w:r w:rsidR="002B3854">
        <w:rPr>
          <w:rFonts w:ascii="Times New Roman" w:hAnsi="Times New Roman" w:cs="Times New Roman"/>
          <w:bCs/>
          <w:sz w:val="28"/>
          <w:szCs w:val="28"/>
          <w:u w:val="single"/>
        </w:rPr>
        <w:t>вносить изменения в соответствии</w:t>
      </w:r>
      <w:r w:rsidR="002B3854" w:rsidRPr="002B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с Бюджетным кодексом Российской Федерации, 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</w:t>
      </w:r>
      <w:proofErr w:type="gram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края, подпрограммой «Развитие малого и среднего предпринимательства на территории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края» муниципальной программы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 «Развитие экономики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 от 30 декабря 2020 г. № 55 «Об</w:t>
      </w:r>
      <w:proofErr w:type="gram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утверждении</w:t>
      </w:r>
      <w:proofErr w:type="gram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муниципальной программы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 «Развитие экономики </w:t>
      </w:r>
      <w:proofErr w:type="spellStart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>Грачевского</w:t>
      </w:r>
      <w:proofErr w:type="spellEnd"/>
      <w:r w:rsidRPr="003A02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округа Ставропольского края»»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EEE9642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(указываются рекомендации Отдела по итогам проведения экспертизы</w:t>
      </w:r>
      <w:proofErr w:type="gramEnd"/>
    </w:p>
    <w:p w14:paraId="420713A7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нормативного правового акта)</w:t>
      </w:r>
    </w:p>
    <w:p w14:paraId="2489D7EB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1096D2" w14:textId="77777777" w:rsidR="00046F71" w:rsidRDefault="00046F71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6AA5E" w14:textId="77777777" w:rsidR="00046F71" w:rsidRDefault="00046F71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E2E0E" w14:textId="77777777" w:rsidR="00046F71" w:rsidRDefault="00046F71" w:rsidP="003A0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75BE8E" w14:textId="77777777" w:rsidR="00046F71" w:rsidRP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</w:t>
      </w:r>
    </w:p>
    <w:p w14:paraId="351C342A" w14:textId="77777777" w:rsidR="00046F71" w:rsidRP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</w:p>
    <w:p w14:paraId="7887C1FF" w14:textId="1609FC5D" w:rsidR="00083FB0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М.Д.Шкабурин</w:t>
      </w:r>
      <w:proofErr w:type="spellEnd"/>
    </w:p>
    <w:p w14:paraId="48FFC661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6A4F0F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7A16D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8CE87" w14:textId="77777777" w:rsidR="00046F71" w:rsidRPr="00A943CC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A4D8C" w14:textId="65009497" w:rsidR="00083FB0" w:rsidRPr="00A943CC" w:rsidRDefault="00083FB0" w:rsidP="00E04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11.08.2023 г.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083FB0" w:rsidRPr="00A943CC" w:rsidSect="00411C80">
      <w:headerReference w:type="default" r:id="rId9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BC09" w14:textId="77777777" w:rsidR="008F12D6" w:rsidRDefault="008F12D6" w:rsidP="00411C80">
      <w:pPr>
        <w:spacing w:after="0" w:line="240" w:lineRule="auto"/>
      </w:pPr>
      <w:r>
        <w:separator/>
      </w:r>
    </w:p>
  </w:endnote>
  <w:endnote w:type="continuationSeparator" w:id="0">
    <w:p w14:paraId="4121C148" w14:textId="77777777" w:rsidR="008F12D6" w:rsidRDefault="008F12D6" w:rsidP="0041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9D9D" w14:textId="77777777" w:rsidR="008F12D6" w:rsidRDefault="008F12D6" w:rsidP="00411C80">
      <w:pPr>
        <w:spacing w:after="0" w:line="240" w:lineRule="auto"/>
      </w:pPr>
      <w:r>
        <w:separator/>
      </w:r>
    </w:p>
  </w:footnote>
  <w:footnote w:type="continuationSeparator" w:id="0">
    <w:p w14:paraId="39107FD4" w14:textId="77777777" w:rsidR="008F12D6" w:rsidRDefault="008F12D6" w:rsidP="0041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3841"/>
    </w:sdtPr>
    <w:sdtEndPr/>
    <w:sdtContent>
      <w:p w14:paraId="1F21E7A1" w14:textId="77777777" w:rsidR="00241CA4" w:rsidRDefault="00241CA4">
        <w:pPr>
          <w:pStyle w:val="a3"/>
          <w:jc w:val="center"/>
        </w:pPr>
      </w:p>
      <w:p w14:paraId="72BFC52E" w14:textId="77777777" w:rsidR="00241CA4" w:rsidRDefault="00241CA4">
        <w:pPr>
          <w:pStyle w:val="a3"/>
          <w:jc w:val="center"/>
        </w:pPr>
      </w:p>
      <w:p w14:paraId="41FC70AB" w14:textId="77777777" w:rsidR="00241CA4" w:rsidRDefault="000508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7B2CD0" w14:textId="77777777" w:rsidR="00241CA4" w:rsidRDefault="00241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B0"/>
    <w:rsid w:val="00046F71"/>
    <w:rsid w:val="0005080A"/>
    <w:rsid w:val="00070F0C"/>
    <w:rsid w:val="00080C0B"/>
    <w:rsid w:val="00083FB0"/>
    <w:rsid w:val="001C4F4E"/>
    <w:rsid w:val="00241CA4"/>
    <w:rsid w:val="002B3854"/>
    <w:rsid w:val="003132BE"/>
    <w:rsid w:val="00325259"/>
    <w:rsid w:val="003A0227"/>
    <w:rsid w:val="003B02FE"/>
    <w:rsid w:val="003E3EC7"/>
    <w:rsid w:val="00411C80"/>
    <w:rsid w:val="00440EBE"/>
    <w:rsid w:val="005061CE"/>
    <w:rsid w:val="00544B23"/>
    <w:rsid w:val="00570BB3"/>
    <w:rsid w:val="005E39AB"/>
    <w:rsid w:val="00633F63"/>
    <w:rsid w:val="007019FD"/>
    <w:rsid w:val="00780C32"/>
    <w:rsid w:val="007F212A"/>
    <w:rsid w:val="007F6055"/>
    <w:rsid w:val="0083679B"/>
    <w:rsid w:val="008F12D6"/>
    <w:rsid w:val="00931E91"/>
    <w:rsid w:val="00981A12"/>
    <w:rsid w:val="009B7A65"/>
    <w:rsid w:val="00A4670F"/>
    <w:rsid w:val="00A943CC"/>
    <w:rsid w:val="00BC3F4A"/>
    <w:rsid w:val="00D047D7"/>
    <w:rsid w:val="00D167B4"/>
    <w:rsid w:val="00D72BA9"/>
    <w:rsid w:val="00DA0DD1"/>
    <w:rsid w:val="00E040FA"/>
    <w:rsid w:val="00EA57C8"/>
    <w:rsid w:val="00EC481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80"/>
  </w:style>
  <w:style w:type="paragraph" w:styleId="a5">
    <w:name w:val="footer"/>
    <w:basedOn w:val="a"/>
    <w:link w:val="a6"/>
    <w:uiPriority w:val="99"/>
    <w:semiHidden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C80"/>
  </w:style>
  <w:style w:type="paragraph" w:styleId="a7">
    <w:name w:val="Balloon Text"/>
    <w:basedOn w:val="a"/>
    <w:link w:val="a8"/>
    <w:uiPriority w:val="99"/>
    <w:semiHidden/>
    <w:unhideWhenUsed/>
    <w:rsid w:val="000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администрация</cp:lastModifiedBy>
  <cp:revision>18</cp:revision>
  <cp:lastPrinted>2023-08-11T11:58:00Z</cp:lastPrinted>
  <dcterms:created xsi:type="dcterms:W3CDTF">2021-05-19T08:02:00Z</dcterms:created>
  <dcterms:modified xsi:type="dcterms:W3CDTF">2023-08-11T11:58:00Z</dcterms:modified>
</cp:coreProperties>
</file>