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A" w:rsidRDefault="00AE580A" w:rsidP="00AE5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AE580A" w:rsidRPr="0075416A" w:rsidRDefault="00AE580A" w:rsidP="00AE5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AE580A" w:rsidRPr="0075416A" w:rsidRDefault="00AE580A" w:rsidP="00AE580A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AE580A" w:rsidRPr="0075416A" w:rsidRDefault="00AE580A" w:rsidP="00AE580A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AE580A" w:rsidRPr="0075416A" w:rsidRDefault="00AE580A" w:rsidP="00AE5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368</w:t>
      </w:r>
    </w:p>
    <w:p w:rsidR="00E52E8F" w:rsidRDefault="00E52E8F" w:rsidP="0045556A">
      <w:pPr>
        <w:tabs>
          <w:tab w:val="left" w:pos="9356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ВНЕСЕНИИ ИЗМЕНЕНИЙ В </w:t>
      </w:r>
      <w:proofErr w:type="gramStart"/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МУНИЦИПАЛЬНУЮ</w:t>
      </w:r>
      <w:proofErr w:type="gramEnd"/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ПРОГРАММУ ГРАЧЕВСКОГО МУНИЦИПАЛЬНОГО ОКРУГА</w:t>
      </w: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gramStart"/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 «МЕЖНАЦИОНАЛЬНЫЕ</w:t>
      </w:r>
      <w:proofErr w:type="gramEnd"/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ОТНОШЕНИ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Я, ПРОФИЛАКТИКА ПРАВОНАРУШЕНИЙ,</w:t>
      </w: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ТЕРРОРИЗМА, ЭКСТРЕМИЗМА НА ТЕРРИТОРИИ</w:t>
      </w: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ГРАЧЕВСКОГО МУНИЦИПАЛЬНОГО ОКРУГА</w:t>
      </w: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СТАВРОПОЛЬСКОГО КРАЯ», </w:t>
      </w:r>
      <w:proofErr w:type="gramStart"/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УТВЕРЖДЕННУЮ</w:t>
      </w:r>
      <w:proofErr w:type="gramEnd"/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ПОСТАНОВЛЕНИЕМ АДМИНИСТРАЦИИ ГРАЧЕВСКОГО</w:t>
      </w:r>
    </w:p>
    <w:p w:rsidR="0032106E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</w:t>
      </w:r>
    </w:p>
    <w:p w:rsidR="0045556A" w:rsidRPr="0045556A" w:rsidRDefault="0032106E" w:rsidP="0032106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5556A">
        <w:rPr>
          <w:rFonts w:ascii="Arial" w:eastAsia="Times New Roman" w:hAnsi="Arial" w:cs="Arial"/>
          <w:b/>
          <w:sz w:val="32"/>
          <w:szCs w:val="32"/>
          <w:lang w:eastAsia="zh-CN"/>
        </w:rPr>
        <w:t>№ 54 ОТ 30 ДЕКАБРЯ 2020 ГОДА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решени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ями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от 19.02.2021 г. № 6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softHyphen/>
        <w:t>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 от 22.04.2021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>№ 35 «О внесении изменений и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>на 2021 год и плановый период 2022 и 2023 годов», от 07.06.2021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54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>№ 68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>на 2021 год и плановый период 2022 и 2023 годов», от 17.06.2021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59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 от 19.08.2021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>№ 83 «О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 от 28.09.2021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107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края на 2021 год и плановый период 2022 и 2023 годов», от 10.11.2021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138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21.12.2020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68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 от 21.12.2021 года № 151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от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края на 2022 год и плановый период 2023 и 2024 годов», 17.02.2022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7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21.12.2021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151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2022 год и плановый период 2023 и 2024 годов», 24.03.2022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13 «О внесении изменений и дополнений в решение Совета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муниципального округа Ставропольского края от 21.12.2021 года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151 «О бюджете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2022 год и плановый период 2023 и 2024 годов» порядком разработки, реализации и оценки эффективности муниципальных программ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утвержденным постановлением администрации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от 15.12.2020 г. № 22 и методическими указаниями по разработке и реализации муниципальных программ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proofErr w:type="gram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утвержденными постановлением администрации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15.12.2020 г.</w:t>
      </w:r>
      <w:r w:rsidR="00321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№ 23», постановлением администрации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19.04.2021 г. № 203 «О ходе реализации и об оценке эффективности муниципальных программ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Ставропольского края за 2020 год», администрация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E52E8F" w:rsidRPr="0032106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Утвердить прилагаемые изменения, которые вносятся в муниципальную программу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«Межнациональные отношения, профилактика правонарушений, терроризма, экстремизма на территории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края», утвержденную постановлением администрации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№ 54 от 30 декабря 2020 года.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выполнением настоящего постановления возложить</w:t>
      </w:r>
      <w:r w:rsidR="0032106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на первого заместителя главы администрации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Шкабурина</w:t>
      </w:r>
      <w:proofErr w:type="spellEnd"/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 М.Д.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E52E8F" w:rsidRPr="0032106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5556A">
        <w:rPr>
          <w:rFonts w:ascii="Arial" w:eastAsia="Times New Roman" w:hAnsi="Arial" w:cs="Arial"/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32106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556A" w:rsidRPr="0045556A" w:rsidRDefault="0045556A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45556A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</w:p>
    <w:p w:rsidR="0045556A" w:rsidRPr="0045556A" w:rsidRDefault="0045556A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муниципального округа</w:t>
      </w:r>
    </w:p>
    <w:p w:rsidR="00862D6D" w:rsidRDefault="0045556A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Ставропольского края</w:t>
      </w:r>
    </w:p>
    <w:p w:rsidR="0045556A" w:rsidRDefault="00862D6D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556A">
        <w:rPr>
          <w:rFonts w:ascii="Arial" w:eastAsia="Times New Roman" w:hAnsi="Arial" w:cs="Arial"/>
          <w:sz w:val="24"/>
          <w:szCs w:val="24"/>
          <w:lang w:eastAsia="zh-CN"/>
        </w:rPr>
        <w:t>С.Л.ФИЛИЧКИН</w:t>
      </w:r>
    </w:p>
    <w:p w:rsidR="00862D6D" w:rsidRDefault="00862D6D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2D6D" w:rsidRPr="0032106E" w:rsidRDefault="00862D6D" w:rsidP="00862D6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E52E8F" w:rsidRPr="00862D6D" w:rsidRDefault="00E52E8F" w:rsidP="00862D6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Утверждены</w:t>
      </w:r>
    </w:p>
    <w:p w:rsidR="00862D6D" w:rsidRPr="00862D6D" w:rsidRDefault="00862D6D" w:rsidP="00862D6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862D6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постановлением администрации</w:t>
      </w:r>
    </w:p>
    <w:p w:rsidR="00862D6D" w:rsidRPr="00862D6D" w:rsidRDefault="00862D6D" w:rsidP="00862D6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spellStart"/>
      <w:r w:rsidRPr="00862D6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  <w:r w:rsidRPr="00862D6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муниципального</w:t>
      </w:r>
    </w:p>
    <w:p w:rsidR="00862D6D" w:rsidRPr="00862D6D" w:rsidRDefault="00862D6D" w:rsidP="00862D6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862D6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округа Ставропольского края</w:t>
      </w:r>
    </w:p>
    <w:p w:rsidR="00862D6D" w:rsidRPr="00862D6D" w:rsidRDefault="00862D6D" w:rsidP="00862D6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862D6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от 22.04.2022 г. № 368</w:t>
      </w:r>
    </w:p>
    <w:p w:rsidR="00862D6D" w:rsidRDefault="00862D6D" w:rsidP="0032106E">
      <w:pPr>
        <w:widowControl w:val="0"/>
        <w:spacing w:after="0" w:line="240" w:lineRule="auto"/>
        <w:ind w:left="524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862D6D" w:rsidRPr="00E52E8F" w:rsidRDefault="00862D6D" w:rsidP="0032106E">
      <w:pPr>
        <w:widowControl w:val="0"/>
        <w:spacing w:after="0" w:line="240" w:lineRule="auto"/>
        <w:ind w:left="524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52E8F" w:rsidRPr="00E52E8F" w:rsidRDefault="00565475" w:rsidP="0032106E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ИЗМЕНЕНИЯ,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gram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lastRenderedPageBreak/>
        <w:t>КОТОРЫЕ</w:t>
      </w:r>
      <w:proofErr w:type="gramEnd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ВНОСЯТСЯ В МУНИЦИПАЛЬНУЮ ПРОГРАММУ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 МУНИЦИПАЛЬНОГО ОКРУГА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gram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СТАВРОПОЛЬСКОГО КРАЯ </w:t>
      </w:r>
      <w:r w:rsidRPr="00E52E8F">
        <w:rPr>
          <w:rFonts w:ascii="Arial" w:eastAsia="SimSun" w:hAnsi="Arial" w:cs="Arial"/>
          <w:b/>
          <w:bCs/>
          <w:kern w:val="1"/>
          <w:sz w:val="32"/>
          <w:szCs w:val="32"/>
          <w:lang w:eastAsia="hi-IN" w:bidi="hi-IN"/>
        </w:rPr>
        <w:t>«</w:t>
      </w: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МЕЖНАЦИОНАЛЬНЫЕ</w:t>
      </w:r>
      <w:proofErr w:type="gramEnd"/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ОТНОШЕНИЯ, ПРОФИЛАКТИКА ПРАВОНАРУШЕНИЙ,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ТЕРРОРИЗМА, ЭКСТРЕМИЗМА НА ТЕРРИТОРИИ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 МУНИЦИПАЛЬНОГО ОКРУГА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СТАВРОПОЛЬСКОГО КРАЯ», </w:t>
      </w:r>
      <w:proofErr w:type="gram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УТВЕРЖДЕННУЮ</w:t>
      </w:r>
      <w:proofErr w:type="gramEnd"/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ПОСТАНОВЛЕНИЕМ АДМИНИСТРАЦИИ ГРАЧЕВСКОГО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ОТ</w:t>
      </w:r>
      <w:r w:rsidRPr="0056547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30 ДЕКАБРЯ 2020 ГОДА № 54 «ОБ УТВЕРЖДЕНИИ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МУНИЦИПАЛЬНОЙ ПРОГРАММЫ ГРАЧЕВСКОГО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«МЕЖНАЦИОНАЛЬНЫЕ ОТНОШЕНИЯ, ПРОФИЛАКТИКА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ПРАВОНАРУШЕНИЙ, ТЕРРОРИЗМА, ЭКСТРЕМИЗМА</w:t>
      </w:r>
    </w:p>
    <w:p w:rsidR="00565475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НА ТЕРРИТОРИИ ГРАЧЕВСКОГО </w:t>
      </w:r>
      <w:proofErr w:type="gram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</w:t>
      </w:r>
      <w:proofErr w:type="gramEnd"/>
    </w:p>
    <w:p w:rsidR="00E52E8F" w:rsidRPr="00E52E8F" w:rsidRDefault="00565475" w:rsidP="0032106E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ОКРУГА СТАВРОПОЛЬСКОГО КРАЯ»</w:t>
      </w:r>
    </w:p>
    <w:p w:rsidR="00E52E8F" w:rsidRPr="00E52E8F" w:rsidRDefault="00E52E8F" w:rsidP="0032106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52E8F" w:rsidRPr="00E52E8F" w:rsidRDefault="00E52E8F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2E8F">
        <w:rPr>
          <w:rFonts w:ascii="Arial" w:eastAsia="Times New Roman" w:hAnsi="Arial" w:cs="Arial"/>
          <w:sz w:val="24"/>
          <w:szCs w:val="24"/>
          <w:lang w:eastAsia="zh-CN"/>
        </w:rPr>
        <w:t xml:space="preserve">1. В паспорте муниципальной программы </w:t>
      </w:r>
      <w:proofErr w:type="spellStart"/>
      <w:r w:rsidRPr="00E52E8F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E52E8F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«Межнациональные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E52E8F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края» позицию «Объемы и источники финансового обеспечения Программы» изложить в следующей редакции:</w:t>
      </w:r>
    </w:p>
    <w:p w:rsidR="00E52E8F" w:rsidRPr="00E52E8F" w:rsidRDefault="00E52E8F" w:rsidP="00321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29"/>
        <w:gridCol w:w="6225"/>
      </w:tblGrid>
      <w:tr w:rsidR="00E52E8F" w:rsidRPr="00E52E8F" w:rsidTr="00CF32A6">
        <w:tc>
          <w:tcPr>
            <w:tcW w:w="365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Объемы и источники финансового обеспечения программы</w:t>
            </w:r>
          </w:p>
        </w:tc>
        <w:tc>
          <w:tcPr>
            <w:tcW w:w="6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объем финансового обеспечения Программы составит 165011,79 тыс. рублей, в том числе по годам: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52E8F" w:rsidRPr="00E52E8F" w:rsidTr="00CF32A6">
        <w:tc>
          <w:tcPr>
            <w:tcW w:w="365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2021 году – 25423,89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 34895,58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36923,58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27194,58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20287,08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20287,08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бюджета Ставропольского края – 19464,67 тыс. рублей, в том числе по годам: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2021 году – 3282,07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 6540,05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9342,55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100,0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100,0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100,0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бюджета </w:t>
            </w:r>
            <w:proofErr w:type="spellStart"/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 -</w:t>
            </w:r>
            <w:r w:rsidR="0032106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145547,12 тыс. рублей, в том числе по годам: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 2021 году – 22141,82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 28355,53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27581,03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27094,58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20187,08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52E8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20187,08 тыс. рублей;</w:t>
            </w:r>
          </w:p>
          <w:p w:rsidR="00E52E8F" w:rsidRPr="00E52E8F" w:rsidRDefault="00E52E8F" w:rsidP="0032106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E52E8F" w:rsidRPr="00E52E8F" w:rsidRDefault="00E52E8F" w:rsidP="0032106E">
      <w:pPr>
        <w:widowControl w:val="0"/>
        <w:autoSpaceDE w:val="0"/>
        <w:spacing w:after="0" w:line="240" w:lineRule="auto"/>
        <w:ind w:right="284"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bidi="hi-IN"/>
        </w:rPr>
      </w:pPr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lastRenderedPageBreak/>
        <w:t xml:space="preserve">2. </w:t>
      </w:r>
      <w:proofErr w:type="gram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В приложении 1 к муниципальной Программе </w:t>
      </w:r>
      <w:proofErr w:type="spell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муниципального округа «Межнациональные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Подпрограмма «</w:t>
      </w:r>
      <w:r w:rsidRPr="00E52E8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>«</w:t>
      </w:r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Профилактика правонарушений, наркомании, алкоголизма и пропаганда здорового образа жизни на территории </w:t>
      </w:r>
      <w:proofErr w:type="spell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</w:t>
      </w:r>
      <w:r w:rsidRPr="00E52E8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» </w:t>
      </w:r>
      <w:r w:rsidRPr="00E52E8F">
        <w:rPr>
          <w:rFonts w:ascii="Arial" w:eastAsia="Arial" w:hAnsi="Arial" w:cs="Arial"/>
          <w:bCs/>
          <w:kern w:val="1"/>
          <w:sz w:val="24"/>
          <w:szCs w:val="24"/>
          <w:lang w:eastAsia="hi-IN" w:bidi="hi-IN"/>
        </w:rPr>
        <w:t xml:space="preserve">муниципальной программы </w:t>
      </w:r>
      <w:proofErr w:type="spellStart"/>
      <w:r w:rsidRPr="00E52E8F">
        <w:rPr>
          <w:rFonts w:ascii="Arial" w:eastAsia="Arial" w:hAnsi="Arial" w:cs="Arial"/>
          <w:bCs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Arial" w:hAnsi="Arial" w:cs="Arial"/>
          <w:bCs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</w:t>
      </w:r>
      <w:r w:rsidRPr="00E52E8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«</w:t>
      </w:r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» в</w:t>
      </w:r>
      <w:proofErr w:type="gram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паспорте</w:t>
      </w:r>
      <w:proofErr w:type="gramEnd"/>
      <w:r w:rsidRPr="00E52E8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подпрограммы</w:t>
      </w:r>
      <w:r w:rsidRPr="00E52E8F">
        <w:rPr>
          <w:rFonts w:ascii="Arial" w:eastAsia="Calibri" w:hAnsi="Arial" w:cs="Arial"/>
          <w:bCs/>
          <w:kern w:val="1"/>
          <w:sz w:val="24"/>
          <w:szCs w:val="24"/>
          <w:lang w:bidi="hi-IN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E52E8F" w:rsidRPr="00E52E8F" w:rsidRDefault="00E52E8F" w:rsidP="0032106E">
      <w:pPr>
        <w:widowControl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bidi="hi-IN"/>
        </w:rPr>
      </w:pPr>
    </w:p>
    <w:tbl>
      <w:tblPr>
        <w:tblW w:w="982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47"/>
        <w:gridCol w:w="6082"/>
      </w:tblGrid>
      <w:tr w:rsidR="00E52E8F" w:rsidRPr="00E52E8F" w:rsidTr="00CF32A6">
        <w:trPr>
          <w:trHeight w:val="1254"/>
          <w:jc w:val="center"/>
        </w:trPr>
        <w:tc>
          <w:tcPr>
            <w:tcW w:w="3747" w:type="dxa"/>
            <w:shd w:val="clear" w:color="auto" w:fill="auto"/>
            <w:tcMar>
              <w:left w:w="103" w:type="dxa"/>
            </w:tcMar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right="282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Объемы и источники </w:t>
            </w:r>
          </w:p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right="282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финансового обеспечения Подпрограммы</w:t>
            </w:r>
          </w:p>
        </w:tc>
        <w:tc>
          <w:tcPr>
            <w:tcW w:w="6082" w:type="dxa"/>
            <w:shd w:val="clear" w:color="auto" w:fill="auto"/>
            <w:tcMar>
              <w:left w:w="103" w:type="dxa"/>
            </w:tcMar>
          </w:tcPr>
          <w:p w:rsidR="00E52E8F" w:rsidRPr="00E52E8F" w:rsidRDefault="00E52E8F" w:rsidP="0032106E">
            <w:pPr>
              <w:widowControl w:val="0"/>
              <w:spacing w:after="0" w:line="240" w:lineRule="auto"/>
              <w:ind w:left="-90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объемы бюджетных ассигнований Подпрограммы составят 1302,19 </w:t>
            </w: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</w:tc>
      </w:tr>
      <w:tr w:rsidR="00E52E8F" w:rsidRPr="00E52E8F" w:rsidTr="00CF32A6">
        <w:trPr>
          <w:jc w:val="center"/>
        </w:trPr>
        <w:tc>
          <w:tcPr>
            <w:tcW w:w="3747" w:type="dxa"/>
            <w:shd w:val="clear" w:color="auto" w:fill="auto"/>
            <w:tcMar>
              <w:left w:w="103" w:type="dxa"/>
            </w:tcMar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right="282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82" w:type="dxa"/>
            <w:shd w:val="clear" w:color="auto" w:fill="auto"/>
            <w:tcMar>
              <w:left w:w="103" w:type="dxa"/>
            </w:tcMar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2021 году – 417,19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265,00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200,00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200,00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110,00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110,00 тыс. рублей.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ind w:left="-90" w:firstLine="696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из них за счет средств: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ind w:left="-90" w:firstLine="696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4725"/>
              </w:tabs>
              <w:spacing w:after="0" w:line="240" w:lineRule="auto"/>
              <w:ind w:left="-90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бюджета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–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 1302,19 </w:t>
            </w: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  <w:p w:rsidR="00E52E8F" w:rsidRPr="00E52E8F" w:rsidRDefault="00E52E8F" w:rsidP="0032106E">
            <w:pPr>
              <w:widowControl w:val="0"/>
              <w:tabs>
                <w:tab w:val="left" w:pos="4725"/>
              </w:tabs>
              <w:spacing w:after="0" w:line="240" w:lineRule="auto"/>
              <w:ind w:left="-90" w:firstLine="696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2021 году – 417,19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265,00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200,00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200,00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110,00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ind w:right="282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110,00 тыс. рублей</w:t>
            </w:r>
          </w:p>
        </w:tc>
      </w:tr>
    </w:tbl>
    <w:p w:rsidR="00E52E8F" w:rsidRPr="00E52E8F" w:rsidRDefault="00E52E8F" w:rsidP="0032106E">
      <w:pPr>
        <w:widowControl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bidi="hi-IN"/>
        </w:rPr>
      </w:pPr>
    </w:p>
    <w:p w:rsidR="00E52E8F" w:rsidRPr="00E52E8F" w:rsidRDefault="00E52E8F" w:rsidP="0032106E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52E8F" w:rsidRPr="00E52E8F" w:rsidRDefault="00E52E8F" w:rsidP="0032106E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3. </w:t>
      </w:r>
      <w:proofErr w:type="gram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приложении 2 к муниципальной Программе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«Межнациональные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Подпрограмма «Профилактика терроризма, экстремизма и развитие межнациональных и межконфессиональных отношений на территории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в паспорте подпрограммы</w:t>
      </w:r>
      <w:r w:rsidRPr="00E52E8F">
        <w:rPr>
          <w:rFonts w:ascii="Arial" w:eastAsia="Calibri" w:hAnsi="Arial" w:cs="Arial"/>
          <w:bCs/>
          <w:kern w:val="1"/>
          <w:sz w:val="24"/>
          <w:szCs w:val="24"/>
          <w:lang w:bidi="hi-IN"/>
        </w:rPr>
        <w:t xml:space="preserve"> позицию «Объемы и источники финансового обеспечения Подпрограммы» изложить в следующей редакции:</w:t>
      </w:r>
      <w:proofErr w:type="gramEnd"/>
    </w:p>
    <w:p w:rsidR="00E52E8F" w:rsidRPr="00E52E8F" w:rsidRDefault="00E52E8F" w:rsidP="0032106E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E52E8F" w:rsidRPr="00E52E8F" w:rsidTr="00CF32A6">
        <w:trPr>
          <w:trHeight w:val="831"/>
        </w:trPr>
        <w:tc>
          <w:tcPr>
            <w:tcW w:w="3652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объем финансового обеспечения Подпрограммы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составляет 163709,60 </w:t>
            </w: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25006,70 </w:t>
            </w:r>
            <w:r w:rsidRPr="00E52E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34630,58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36723,58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26994,58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20177,08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20177,08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из них за счет средств: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бюджета Ставропольского края – 19464,67 тыс. рублей, в том числе по годам:</w:t>
            </w:r>
          </w:p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3282,07 </w:t>
            </w:r>
            <w:r w:rsidRPr="00E52E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6540,05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9342,55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100,0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100,0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100,0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tabs>
                <w:tab w:val="left" w:pos="4725"/>
              </w:tabs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бюджета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– 144244,93 </w:t>
            </w:r>
            <w:r w:rsidRPr="00E52E8F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  <w:p w:rsidR="00E52E8F" w:rsidRPr="00E52E8F" w:rsidRDefault="00E52E8F" w:rsidP="0032106E">
            <w:pPr>
              <w:widowControl w:val="0"/>
              <w:tabs>
                <w:tab w:val="left" w:pos="4725"/>
              </w:tabs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21724,63 </w:t>
            </w:r>
            <w:r w:rsidRPr="00E52E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E52E8F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28090,53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27381,03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26894,58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20077,08 тыс. рублей;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E52E8F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20077,08 тыс. рублей;</w:t>
            </w:r>
          </w:p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52E8F" w:rsidRPr="00E52E8F" w:rsidRDefault="00E52E8F" w:rsidP="0032106E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E52E8F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4. </w:t>
      </w:r>
      <w:proofErr w:type="gramStart"/>
      <w:r w:rsidRPr="00E52E8F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Приложение 6 к муниципальной программе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 «Межнациональные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«Объемы и источники финансового обеспечения муниципальной программы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 «Межнациональные отношения, профилактика правонарушений, терроризма, экстремизма на территории </w:t>
      </w:r>
      <w:proofErr w:type="spellStart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края» изложить в новой редакции согласно приложению.</w:t>
      </w:r>
      <w:proofErr w:type="gramEnd"/>
    </w:p>
    <w:p w:rsidR="00E52E8F" w:rsidRPr="0032106E" w:rsidRDefault="00E52E8F" w:rsidP="0032106E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  <w:sectPr w:rsidR="00E52E8F" w:rsidRPr="0032106E" w:rsidSect="00A0268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30B7" w:rsidRP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lastRenderedPageBreak/>
        <w:t>ПРИЛОЖЕНИЕ</w:t>
      </w:r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к изменениям, которые вносятся </w:t>
      </w:r>
      <w:proofErr w:type="gramStart"/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в</w:t>
      </w:r>
      <w:proofErr w:type="gramEnd"/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муниципальную</w:t>
      </w: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программу </w:t>
      </w:r>
      <w:proofErr w:type="spellStart"/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</w:t>
      </w: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Ставропольского</w:t>
      </w:r>
    </w:p>
    <w:p w:rsidR="00FF30B7" w:rsidRP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края</w:t>
      </w: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«Межнациональные отношения,</w:t>
      </w:r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профилактика правонарушений,</w:t>
      </w:r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терроризма, экстремизма</w:t>
      </w: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на территории</w:t>
      </w:r>
    </w:p>
    <w:p w:rsid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spellStart"/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</w:t>
      </w:r>
    </w:p>
    <w:p w:rsidR="00FF30B7" w:rsidRPr="00FF30B7" w:rsidRDefault="00FF30B7" w:rsidP="00FF30B7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круга</w:t>
      </w:r>
      <w:r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F30B7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Ставропольского края»</w:t>
      </w:r>
    </w:p>
    <w:p w:rsidR="00E52E8F" w:rsidRPr="00E52E8F" w:rsidRDefault="00E52E8F" w:rsidP="0032106E">
      <w:pPr>
        <w:widowControl w:val="0"/>
        <w:spacing w:after="0" w:line="240" w:lineRule="auto"/>
        <w:ind w:left="8505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F30B7" w:rsidRPr="00172752" w:rsidRDefault="00E52E8F" w:rsidP="00172752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E52E8F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Приложение 6</w:t>
      </w:r>
    </w:p>
    <w:p w:rsidR="00E52E8F" w:rsidRPr="00E52E8F" w:rsidRDefault="00E52E8F" w:rsidP="00172752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к муниципальной программе </w:t>
      </w:r>
      <w:proofErr w:type="spell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</w:p>
    <w:p w:rsidR="00172752" w:rsidRPr="00172752" w:rsidRDefault="00E52E8F" w:rsidP="00172752">
      <w:pPr>
        <w:widowControl w:val="0"/>
        <w:autoSpaceDE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</w:t>
      </w:r>
    </w:p>
    <w:p w:rsidR="00172752" w:rsidRPr="00172752" w:rsidRDefault="00E52E8F" w:rsidP="00172752">
      <w:pPr>
        <w:widowControl w:val="0"/>
        <w:autoSpaceDE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края </w:t>
      </w:r>
      <w:r w:rsidRPr="00E52E8F">
        <w:rPr>
          <w:rFonts w:ascii="Arial" w:eastAsia="SimSun" w:hAnsi="Arial" w:cs="Arial"/>
          <w:b/>
          <w:bCs/>
          <w:kern w:val="1"/>
          <w:sz w:val="32"/>
          <w:szCs w:val="32"/>
          <w:lang w:eastAsia="hi-IN" w:bidi="hi-IN"/>
        </w:rPr>
        <w:t>«</w:t>
      </w: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Межнациональные отношения,</w:t>
      </w:r>
    </w:p>
    <w:p w:rsidR="00172752" w:rsidRPr="00172752" w:rsidRDefault="00E52E8F" w:rsidP="00172752">
      <w:pPr>
        <w:widowControl w:val="0"/>
        <w:autoSpaceDE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профилактика правонарушений, терроризма,</w:t>
      </w:r>
    </w:p>
    <w:p w:rsidR="00172752" w:rsidRPr="00172752" w:rsidRDefault="00E52E8F" w:rsidP="00172752">
      <w:pPr>
        <w:widowControl w:val="0"/>
        <w:autoSpaceDE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экстремизма на территории </w:t>
      </w:r>
      <w:proofErr w:type="spellStart"/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</w:p>
    <w:p w:rsidR="00E52E8F" w:rsidRPr="00E52E8F" w:rsidRDefault="00E52E8F" w:rsidP="00172752">
      <w:pPr>
        <w:widowControl w:val="0"/>
        <w:autoSpaceDE w:val="0"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32"/>
          <w:szCs w:val="32"/>
          <w:lang w:eastAsia="hi-IN" w:bidi="hi-IN"/>
        </w:rPr>
      </w:pPr>
      <w:r w:rsidRPr="00E52E8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края»</w:t>
      </w:r>
    </w:p>
    <w:p w:rsidR="00E52E8F" w:rsidRPr="00E52E8F" w:rsidRDefault="00E52E8F" w:rsidP="0032106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52E8F" w:rsidRPr="00E52E8F" w:rsidRDefault="00E52E8F" w:rsidP="0032106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52E8F" w:rsidRPr="00E52E8F" w:rsidRDefault="004A53CD" w:rsidP="004A53C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E52E8F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ОБЪЕМЫ И ИСТОЧНИКИ</w:t>
      </w:r>
    </w:p>
    <w:p w:rsidR="004A53CD" w:rsidRDefault="004A53CD" w:rsidP="004A53CD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 xml:space="preserve">ФИНАНСОВОГО ОБЕСПЕЧЕНИЯ </w:t>
      </w:r>
      <w:r w:rsidRPr="00E52E8F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МУНИЦИПАЛЬНОЙ ПРОГРАММЫ ГРАЧЕВСКОГО</w:t>
      </w:r>
    </w:p>
    <w:p w:rsidR="004A53CD" w:rsidRDefault="004A53CD" w:rsidP="004A53CD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 «МЕЖНАЦИОНАЛЬНЫЕ</w:t>
      </w:r>
    </w:p>
    <w:p w:rsidR="004A53CD" w:rsidRDefault="004A53CD" w:rsidP="004A53CD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ОТНОШЕНИЯ, ПРОФИЛАКТИКА ПРАВОНАРУШЕНИЙ, ТЕРРОРИЗМА, ЭКСТРЕМИЗМА</w:t>
      </w:r>
    </w:p>
    <w:p w:rsidR="00E52E8F" w:rsidRPr="00E52E8F" w:rsidRDefault="004A53CD" w:rsidP="004A53CD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E52E8F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НА ТЕРРИТОРИИ ГРАЧЕВСКОГО МУНИЦИПАЛЬНОГО ОКРУГА СТАВРОПОЛЬСКОГО КРАЯ»</w:t>
      </w:r>
    </w:p>
    <w:p w:rsidR="00E52E8F" w:rsidRPr="00E52E8F" w:rsidRDefault="00E52E8F" w:rsidP="0032106E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E52E8F" w:rsidRPr="00E52E8F" w:rsidRDefault="00E52E8F" w:rsidP="0032106E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tbl>
      <w:tblPr>
        <w:tblW w:w="16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"/>
        <w:gridCol w:w="3944"/>
        <w:gridCol w:w="7"/>
        <w:gridCol w:w="3397"/>
        <w:gridCol w:w="1275"/>
        <w:gridCol w:w="1134"/>
        <w:gridCol w:w="13"/>
        <w:gridCol w:w="1121"/>
        <w:gridCol w:w="1134"/>
        <w:gridCol w:w="18"/>
        <w:gridCol w:w="1116"/>
        <w:gridCol w:w="18"/>
        <w:gridCol w:w="1279"/>
        <w:gridCol w:w="1274"/>
      </w:tblGrid>
      <w:tr w:rsidR="00E52E8F" w:rsidRPr="00E52E8F" w:rsidTr="00FF30B7">
        <w:trPr>
          <w:gridAfter w:val="1"/>
          <w:wAfter w:w="1270" w:type="dxa"/>
          <w:trHeight w:val="428"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110" w:type="dxa"/>
            <w:gridSpan w:val="9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Arial" w:hAnsi="Arial" w:cs="Arial"/>
                <w:kern w:val="1"/>
                <w:sz w:val="16"/>
                <w:szCs w:val="16"/>
                <w:lang w:eastAsia="hi-IN" w:bidi="hi-IN"/>
              </w:rPr>
              <w:t>Объемы финансового обеспечения по годам (тыс. рублей)</w:t>
            </w:r>
          </w:p>
        </w:tc>
      </w:tr>
      <w:tr w:rsidR="00E52E8F" w:rsidRPr="00E52E8F" w:rsidTr="00FF30B7">
        <w:trPr>
          <w:gridAfter w:val="1"/>
          <w:wAfter w:w="1270" w:type="dxa"/>
          <w:trHeight w:val="136"/>
        </w:trPr>
        <w:tc>
          <w:tcPr>
            <w:tcW w:w="732" w:type="dxa"/>
            <w:gridSpan w:val="2"/>
            <w:vMerge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2026 год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blHeader/>
        </w:trPr>
        <w:tc>
          <w:tcPr>
            <w:tcW w:w="709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52" w:type="dxa"/>
            <w:gridSpan w:val="2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vAlign w:val="center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Муниципальная программа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«Межнациональные отношения, профилактика правонарушений, терроризма, экстремизма на территории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края»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25423,89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34895,58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36923,58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27194,58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20287,08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20287,08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, в </w:t>
            </w:r>
            <w:proofErr w:type="spell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. предусмотренные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3282,07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6540,05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9342,55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 отделу по общественной безопасности,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соисполнителю: администрация </w:t>
            </w:r>
            <w:proofErr w:type="spell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Грачевского</w:t>
            </w:r>
            <w:proofErr w:type="spell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муниципального округа Ставропольского края (далее - администрация)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соисполнителю: управление образования администрации </w:t>
            </w:r>
            <w:proofErr w:type="spell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Грачевского</w:t>
            </w:r>
            <w:proofErr w:type="spell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муниципального округа Ставропольского края (далее – управление образования)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3182,07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6440,05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9242,55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соисполнителю: управлению культуры и туризма администрации </w:t>
            </w:r>
            <w:proofErr w:type="spell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Грачевского</w:t>
            </w:r>
            <w:proofErr w:type="spell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муниципального округа Ставропольского края (далее – управление культуры и туризма)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муниципальное казенное учреждение</w:t>
            </w:r>
            <w:r w:rsidR="0032106E" w:rsidRPr="00FF30B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«Физкультурно-оздоровительный комплекс «Лидер» (далее - МБУ ФОК «Лидер»)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муниципальное казенное учреждение</w:t>
            </w:r>
            <w:r w:rsidR="0032106E" w:rsidRPr="00FF30B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«Центр молодежи «Юность»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Грачевского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муниципального округа» (далее - МКУ «Центр молодежи «Юность»)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соисполнителю: муниципальное казенное учреждение культуры «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Кугультинский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культурно-досуговый центр» (далее – МКУК «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Кугультинский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КДЦ»)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соисполнителю: муниципальное казенное учреждение культуры «Сергиевский Дом культуры» (далее – МКУК «Сергиевский ДК»)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соисполнителю: муниципальное казенное учреждение «Центр хозяйственного обслуживания» (далее – МКУ «ЦХО»)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Сергиевское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 администрации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(далее -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Сергиевское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Кугультинское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 администрации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(далее –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Кугультинское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Старомарьевское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 администрации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(далее –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Старомарьевское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Тугулукское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 администрации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(далее –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Тугулукское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территориальное управление)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Средства местного бюджета, 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22141,82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28355,53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27581,03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27094,58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20187,08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20187,08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ответственному исполнителю: отделу по общественной безопасности,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val="en-US"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414,27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332,63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182,63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182,63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57,63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57,63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586,14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1470,0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720,0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720,00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20414,95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25663,95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25811,45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25325,0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19935,00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19935,00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91,82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596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МБУ ФОК «Лидер»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132,63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115,13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115,13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115,13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102,63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102,63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Кугультинский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КДЦ»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127,57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«Сергиевский ДК»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84,0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 «ЦХО»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251,74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38,00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242,00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Старомарьевское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Тугулукское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color w:val="000000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 xml:space="preserve">Средства внебюджетных фондов,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Подпрограмма </w:t>
            </w:r>
            <w:r w:rsidRPr="00E52E8F"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«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Профилактика правонарушений, наркомании, алкоголизма и пропаганда здорового образа жизни на территории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края»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417,19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265,0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 предусмотренные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 xml:space="preserve">Средства местного бюджета,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417,19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265,0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317,19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220,0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155,0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155,0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746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45,00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45,00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85,00</w:t>
            </w:r>
          </w:p>
        </w:tc>
      </w:tr>
      <w:tr w:rsidR="00E52E8F" w:rsidRPr="00E52E8F" w:rsidTr="00E85D1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402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В том числе по основным мероприятиям: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</w:tr>
      <w:tr w:rsidR="00E52E8F" w:rsidRPr="00E52E8F" w:rsidTr="00E85D1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286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Обеспечение деятельности народных дружин муниципального округа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33,79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33,79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33,79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E85D1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179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1.2.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Проведение обучающих семинаров, выездных заседаний комиссии по делам 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несовершеннолетних, рейдовых мероприятий в поселения округа, проведение выездных лекций и бесед в образовательных организациях.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соисполнителю: 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1.3.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Проведение конкурсов «Лучший народная дружина» и «Лучший народный дружинник»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39,09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39,09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39,09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1.4.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 xml:space="preserve">Проведение мероприятий для жителей округа по профилактике правонарушений, наркомании, алкоголизма, рецидивной преступности, </w:t>
            </w:r>
            <w:proofErr w:type="spellStart"/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ресоциализации</w:t>
            </w:r>
            <w:proofErr w:type="spellEnd"/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 xml:space="preserve"> и адаптации лиц, освободившихся из мест лишения свободы, в том числе изготовление баннеров, плакатов, листовок и др. печатной продукции, канцелярских товаров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36,90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1.5.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Изготовление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печатной продукции по профилактике правонарушений, алкоголизма, наркомании, рецидивной преступности, социальной адаптации лиц без определенного места жительства</w:t>
            </w:r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49,17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49,17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49,17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1.6.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 xml:space="preserve">Мотивация граждан к участию в охране правопорядка через организацию и проведение рекламных кампаний, мероприятий с гражданами по профилактике правонарушений, в </w:t>
            </w:r>
            <w:proofErr w:type="spellStart"/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. награждение</w:t>
            </w:r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158,23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местного бюджета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158,23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158,23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1.7.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Проведение мероприятий с молодежью, 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обеспечивающих профилактику наркомании, асоциального поведения подростков, формирование здорового образа жизни в молодежной среде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 xml:space="preserve">Средства внебюджетных фондов,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1.8.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Организация профилактической работы, направленной на выявление употребления наркотических средств и психотропных веществ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управление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управление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1.9.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Организация профилактической работы по предупреждению вовлечения несовершеннолетних 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и молодежи в незаконный сбыт наркотических средств и психотропных веществ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 управление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управление образования 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E85D1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277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1.10.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Организация проведения информационной деятельности по антинаркотической пропаганде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,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Подпрограмма </w:t>
            </w:r>
            <w:r w:rsidRPr="00E52E8F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«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Профилактика терроризма, экстремизма и развитие межнациональных и межконфессиональных отношений на территории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края»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25006,70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34630,58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36723,58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26994,58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20177,08</w:t>
            </w:r>
          </w:p>
        </w:tc>
        <w:tc>
          <w:tcPr>
            <w:tcW w:w="1275" w:type="dxa"/>
            <w:tcBorders>
              <w:bottom w:val="nil"/>
            </w:tcBorders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20177,08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52E8F" w:rsidRPr="00E52E8F" w:rsidRDefault="00E52E8F" w:rsidP="0032106E">
            <w:pPr>
              <w:widowControl w:val="0"/>
              <w:spacing w:after="0" w:line="240" w:lineRule="auto"/>
              <w:ind w:right="345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3282,07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6540,05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9342,55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3182,07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6440,05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9242,55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МБУ ФОК «Лидер»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«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Кугультинский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КДЦ»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«Сергиевский ДК»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МКУ «ЦХО» 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Старомарьевское</w:t>
            </w:r>
            <w:proofErr w:type="spellEnd"/>
            <w:r w:rsidR="0032106E" w:rsidRPr="00FF30B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Тугулукское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21724,63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28090,53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27381,03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26894,58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20077,08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20077,08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 отделу по общественной безопасности,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97,08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112,63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27,63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27,63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32,63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32,63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32,63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70,13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70,13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70,13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17,63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17,63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586,84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1470,0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720,00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720,00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20414,95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25663,95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25811,45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25325,00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19935,00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19935,00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МБУ ФОК «Лидер»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«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Кугультинский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КДЦ»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127,57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«Сергиевский ДК»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84,00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МКУ «ЦХО» 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251,74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38,00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110,0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242,00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Старомарьевское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Тугулукское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2.1.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Проведение мероприятий с молодежью, обеспечивающих профилактику терроризма, экстремизма, развитие казачества и направленных на формирование толерантного поведения в молодежной среде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2.2.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Проведение семинаров – совещаний по вопросам реализации полномочий органов местного самоуправления в части </w:t>
            </w:r>
            <w:r w:rsidRPr="00E52E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, гражданской обороне и чрезвычайным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2.3.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Изготовление стендов, баннеров, плакатов, листовок и др. печатной продукции антитеррористического характера и направленной на противодействие экстремизму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34,76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общественной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без-опасности, гражданской обо-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роне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и чрезвычайным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ситуаци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34,76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29,76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52" w:type="dxa"/>
            <w:gridSpan w:val="2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15,00</w:t>
            </w:r>
          </w:p>
        </w:tc>
        <w:tc>
          <w:tcPr>
            <w:tcW w:w="1134" w:type="dxa"/>
            <w:gridSpan w:val="2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  <w:vAlign w:val="center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2.4.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105,26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100,00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без-опасности</w:t>
            </w:r>
            <w:proofErr w:type="gram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5,26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, гражданской обороне и чрезвычайным 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lastRenderedPageBreak/>
              <w:t>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2,63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МКУ «Центр молодежи «Юность»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2,63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2.5.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Проведение конкурса по противодействию идеологии терроризма и экстремизма на территории муниципального округа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64,68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без-опасности</w:t>
            </w:r>
            <w:proofErr w:type="gram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64,68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64,48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2.6.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Оборудование криминогенных мест и объектов с массовым пребыванием людей видеокамерами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501,31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без-опасности</w:t>
            </w:r>
            <w:proofErr w:type="gram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«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Кугультинский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КДЦ»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«Сергиевский ДК»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МКУ «ЦХО» 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501,31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МКУ «ЦХО» 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251,74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«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Кугультинский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КДЦ»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127,57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 МКУК «Сергиевский ДК»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84,0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38,0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2.7.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 xml:space="preserve">Проведение конкурсов и фестивалей культур и их </w:t>
            </w:r>
            <w:proofErr w:type="spellStart"/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софинансированиеф</w:t>
            </w:r>
            <w:proofErr w:type="spellEnd"/>
          </w:p>
        </w:tc>
        <w:tc>
          <w:tcPr>
            <w:tcW w:w="3399" w:type="dxa"/>
            <w:shd w:val="clear" w:color="auto" w:fill="FFFFFF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ответственному 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2.8.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Проведение спортивных соревнований </w:t>
            </w:r>
            <w:r w:rsidRPr="00FF30B7">
              <w:rPr>
                <w:rFonts w:ascii="Arial" w:eastAsia="Times New Roman" w:hAnsi="Arial" w:cs="Arial"/>
                <w:bCs/>
                <w:kern w:val="1"/>
                <w:sz w:val="16"/>
                <w:szCs w:val="16"/>
                <w:lang w:eastAsia="ar-SA"/>
              </w:rPr>
              <w:t>по традиционно-казачьим видам спорта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в части реализации полномочий по</w:t>
            </w:r>
            <w:r w:rsidRPr="00E52E8F">
              <w:rPr>
                <w:rFonts w:ascii="Arial" w:eastAsia="SimSun" w:hAnsi="Arial" w:cs="Arial"/>
                <w:sz w:val="16"/>
                <w:szCs w:val="16"/>
                <w:lang w:eastAsia="ru-RU" w:bidi="hi-IN"/>
              </w:rPr>
              <w:t xml:space="preserve"> осуществлению мер, направленных на укрепление межнационального и межконфессионального согласия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МБУ ФОК «Лидер»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без-опасности</w:t>
            </w:r>
            <w:proofErr w:type="gram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МБУ ФОК «Лидер»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2.9.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Оплата услуг реагирования путем экстренного выезда групп задержания по сигналу "Тревога" поступившему на пункт централизованной охраны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786,82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786,82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898,09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936,82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786,82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786,82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806,27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845,0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845,0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845,0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695,00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695,00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культуры и туризма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91,82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2.10.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ru-RU"/>
              </w:rPr>
              <w:t>Замена, ремонт ограждений образовательных организаций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3349,55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6779,0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9729,0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краевого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3182,07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6440,05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9242,55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3182,07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167,48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338,95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486,45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167,48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338,95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486,45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2.11.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  <w:r w:rsidRPr="00E52E8F"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ru-RU"/>
              </w:rPr>
              <w:t>Установка и обеспечение функционирования систем видеонаблюдения в муниципальных учреждениях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без-опасности</w:t>
            </w:r>
            <w:proofErr w:type="gram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местного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. 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lastRenderedPageBreak/>
              <w:t>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lastRenderedPageBreak/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ответственному исполнителю: отделу по общественной </w:t>
            </w:r>
            <w:proofErr w:type="gram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без-опасности</w:t>
            </w:r>
            <w:proofErr w:type="gram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, гражданской обороне и чрезвычайным ситуациям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  <w:trHeight w:val="230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2.12.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мероприятие: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Обеспечение охраны муниципальных учреждений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20028,04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26632,0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25860,0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25860,0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Старомарьевское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Тугулукское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бюджета,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20028,04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26632,0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25860,0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25860,0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586,84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1470,0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720,0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720,0</w:t>
            </w:r>
          </w:p>
        </w:tc>
        <w:tc>
          <w:tcPr>
            <w:tcW w:w="1134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управлению образования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19441,20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24480,0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24480,0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24480,0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19240,00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Сергиевское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Кугультинское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242,0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Старомарьевское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110,0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соисполнителю: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Тугулукское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 территориальное управление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220,0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2.13.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Основное мероприятие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Обеспечение освещения муниципальных учреждений</w:t>
            </w: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Средства краевого бюджета,</w:t>
            </w: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 xml:space="preserve"> в </w:t>
            </w:r>
            <w:proofErr w:type="spellStart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т.ч</w:t>
            </w:r>
            <w:proofErr w:type="spellEnd"/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ru-RU" w:bidi="hi-IN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местного бюджета</w:t>
            </w: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т.ч</w:t>
            </w:r>
            <w:proofErr w:type="spellEnd"/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ru-RU"/>
              </w:rPr>
              <w:t>. предусмотренные: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соисполнителю:</w:t>
            </w:r>
          </w:p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администрации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E52E8F" w:rsidRPr="00E52E8F" w:rsidTr="00FF30B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75" w:type="dxa"/>
        </w:trPr>
        <w:tc>
          <w:tcPr>
            <w:tcW w:w="709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9" w:type="dxa"/>
            <w:shd w:val="clear" w:color="auto" w:fill="auto"/>
          </w:tcPr>
          <w:p w:rsidR="00E52E8F" w:rsidRPr="00E52E8F" w:rsidRDefault="00E52E8F" w:rsidP="00A13C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</w:pPr>
            <w:r w:rsidRPr="00E52E8F">
              <w:rPr>
                <w:rFonts w:ascii="Arial" w:eastAsia="Calibri" w:hAnsi="Arial" w:cs="Arial"/>
                <w:b/>
                <w:kern w:val="1"/>
                <w:sz w:val="16"/>
                <w:szCs w:val="16"/>
                <w:lang w:eastAsia="ar-SA"/>
              </w:rPr>
              <w:t>Средства внебюджетных фондов</w:t>
            </w:r>
          </w:p>
        </w:tc>
        <w:tc>
          <w:tcPr>
            <w:tcW w:w="1272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52" w:type="dxa"/>
            <w:gridSpan w:val="2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</w:tcPr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52E8F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  <w:p w:rsidR="00E52E8F" w:rsidRPr="00E52E8F" w:rsidRDefault="00E52E8F" w:rsidP="0032106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E52E8F" w:rsidRPr="00E52E8F" w:rsidRDefault="00E52E8F" w:rsidP="00E85D19">
      <w:pPr>
        <w:widowControl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E52E8F" w:rsidRPr="00E52E8F" w:rsidSect="00172752"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F7" w:rsidRDefault="002E30F7" w:rsidP="0045556A">
      <w:pPr>
        <w:spacing w:after="0" w:line="240" w:lineRule="auto"/>
      </w:pPr>
      <w:r>
        <w:separator/>
      </w:r>
    </w:p>
  </w:endnote>
  <w:endnote w:type="continuationSeparator" w:id="0">
    <w:p w:rsidR="002E30F7" w:rsidRDefault="002E30F7" w:rsidP="0045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F7" w:rsidRDefault="002E30F7" w:rsidP="0045556A">
      <w:pPr>
        <w:spacing w:after="0" w:line="240" w:lineRule="auto"/>
      </w:pPr>
      <w:r>
        <w:separator/>
      </w:r>
    </w:p>
  </w:footnote>
  <w:footnote w:type="continuationSeparator" w:id="0">
    <w:p w:rsidR="002E30F7" w:rsidRDefault="002E30F7" w:rsidP="0045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076310"/>
    <w:multiLevelType w:val="hybridMultilevel"/>
    <w:tmpl w:val="84ECC9AC"/>
    <w:lvl w:ilvl="0" w:tplc="F7F87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24CA7"/>
    <w:multiLevelType w:val="hybridMultilevel"/>
    <w:tmpl w:val="FCF03194"/>
    <w:lvl w:ilvl="0" w:tplc="D56C39F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6046A9"/>
    <w:multiLevelType w:val="multilevel"/>
    <w:tmpl w:val="5AF86B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65C0D"/>
    <w:multiLevelType w:val="hybridMultilevel"/>
    <w:tmpl w:val="90F6C5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7F46"/>
    <w:multiLevelType w:val="hybridMultilevel"/>
    <w:tmpl w:val="9CDACF3A"/>
    <w:lvl w:ilvl="0" w:tplc="F80803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6B74F6A"/>
    <w:multiLevelType w:val="hybridMultilevel"/>
    <w:tmpl w:val="A4FE11E6"/>
    <w:lvl w:ilvl="0" w:tplc="A260D8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4E4728"/>
    <w:multiLevelType w:val="hybridMultilevel"/>
    <w:tmpl w:val="E862B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5"/>
    <w:rsid w:val="00142932"/>
    <w:rsid w:val="00172752"/>
    <w:rsid w:val="002E30F7"/>
    <w:rsid w:val="0032106E"/>
    <w:rsid w:val="00364A25"/>
    <w:rsid w:val="0045556A"/>
    <w:rsid w:val="004A53CD"/>
    <w:rsid w:val="00565475"/>
    <w:rsid w:val="00855F57"/>
    <w:rsid w:val="00862D6D"/>
    <w:rsid w:val="00871D9A"/>
    <w:rsid w:val="009D5D26"/>
    <w:rsid w:val="00A13C54"/>
    <w:rsid w:val="00AE580A"/>
    <w:rsid w:val="00DC24B5"/>
    <w:rsid w:val="00E52E8F"/>
    <w:rsid w:val="00E85D19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5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6A"/>
  </w:style>
  <w:style w:type="paragraph" w:styleId="a7">
    <w:name w:val="List Paragraph"/>
    <w:basedOn w:val="a"/>
    <w:uiPriority w:val="34"/>
    <w:qFormat/>
    <w:rsid w:val="00E52E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52E8F"/>
  </w:style>
  <w:style w:type="character" w:customStyle="1" w:styleId="3">
    <w:name w:val="Основной шрифт абзаца3"/>
    <w:rsid w:val="00E52E8F"/>
  </w:style>
  <w:style w:type="character" w:customStyle="1" w:styleId="2">
    <w:name w:val="Основной шрифт абзаца2"/>
    <w:rsid w:val="00E52E8F"/>
  </w:style>
  <w:style w:type="character" w:customStyle="1" w:styleId="10">
    <w:name w:val="Основной шрифт абзаца1"/>
    <w:rsid w:val="00E52E8F"/>
  </w:style>
  <w:style w:type="character" w:customStyle="1" w:styleId="Absatz-Standardschriftart">
    <w:name w:val="Absatz-Standardschriftart"/>
    <w:rsid w:val="00E52E8F"/>
  </w:style>
  <w:style w:type="character" w:customStyle="1" w:styleId="WW-Absatz-Standardschriftart">
    <w:name w:val="WW-Absatz-Standardschriftart"/>
    <w:rsid w:val="00E52E8F"/>
  </w:style>
  <w:style w:type="character" w:customStyle="1" w:styleId="WW-Absatz-Standardschriftart1">
    <w:name w:val="WW-Absatz-Standardschriftart1"/>
    <w:rsid w:val="00E52E8F"/>
  </w:style>
  <w:style w:type="character" w:customStyle="1" w:styleId="WW-Absatz-Standardschriftart11">
    <w:name w:val="WW-Absatz-Standardschriftart11"/>
    <w:rsid w:val="00E52E8F"/>
  </w:style>
  <w:style w:type="character" w:customStyle="1" w:styleId="WW-Absatz-Standardschriftart111">
    <w:name w:val="WW-Absatz-Standardschriftart111"/>
    <w:rsid w:val="00E52E8F"/>
  </w:style>
  <w:style w:type="character" w:customStyle="1" w:styleId="WW-Absatz-Standardschriftart1111">
    <w:name w:val="WW-Absatz-Standardschriftart1111"/>
    <w:rsid w:val="00E52E8F"/>
  </w:style>
  <w:style w:type="character" w:customStyle="1" w:styleId="WW-Absatz-Standardschriftart11111">
    <w:name w:val="WW-Absatz-Standardschriftart11111"/>
    <w:rsid w:val="00E52E8F"/>
  </w:style>
  <w:style w:type="character" w:customStyle="1" w:styleId="WW-Absatz-Standardschriftart111111">
    <w:name w:val="WW-Absatz-Standardschriftart111111"/>
    <w:rsid w:val="00E52E8F"/>
  </w:style>
  <w:style w:type="character" w:customStyle="1" w:styleId="WW-Absatz-Standardschriftart1111111">
    <w:name w:val="WW-Absatz-Standardschriftart1111111"/>
    <w:rsid w:val="00E52E8F"/>
  </w:style>
  <w:style w:type="character" w:customStyle="1" w:styleId="WW-Absatz-Standardschriftart11111111">
    <w:name w:val="WW-Absatz-Standardschriftart11111111"/>
    <w:rsid w:val="00E52E8F"/>
  </w:style>
  <w:style w:type="character" w:customStyle="1" w:styleId="WW-Absatz-Standardschriftart111111111">
    <w:name w:val="WW-Absatz-Standardschriftart111111111"/>
    <w:rsid w:val="00E52E8F"/>
  </w:style>
  <w:style w:type="character" w:customStyle="1" w:styleId="WW-Absatz-Standardschriftart1111111111">
    <w:name w:val="WW-Absatz-Standardschriftart1111111111"/>
    <w:rsid w:val="00E52E8F"/>
  </w:style>
  <w:style w:type="character" w:customStyle="1" w:styleId="WW-Absatz-Standardschriftart11111111111">
    <w:name w:val="WW-Absatz-Standardschriftart11111111111"/>
    <w:rsid w:val="00E52E8F"/>
  </w:style>
  <w:style w:type="character" w:customStyle="1" w:styleId="WW-Absatz-Standardschriftart111111111111">
    <w:name w:val="WW-Absatz-Standardschriftart111111111111"/>
    <w:rsid w:val="00E52E8F"/>
  </w:style>
  <w:style w:type="character" w:customStyle="1" w:styleId="WW-Absatz-Standardschriftart1111111111111">
    <w:name w:val="WW-Absatz-Standardschriftart1111111111111"/>
    <w:rsid w:val="00E52E8F"/>
  </w:style>
  <w:style w:type="character" w:customStyle="1" w:styleId="WW-Absatz-Standardschriftart11111111111111">
    <w:name w:val="WW-Absatz-Standardschriftart11111111111111"/>
    <w:rsid w:val="00E52E8F"/>
  </w:style>
  <w:style w:type="character" w:customStyle="1" w:styleId="WW-Absatz-Standardschriftart111111111111111">
    <w:name w:val="WW-Absatz-Standardschriftart111111111111111"/>
    <w:rsid w:val="00E52E8F"/>
  </w:style>
  <w:style w:type="character" w:customStyle="1" w:styleId="WW-Absatz-Standardschriftart1111111111111111">
    <w:name w:val="WW-Absatz-Standardschriftart1111111111111111"/>
    <w:rsid w:val="00E52E8F"/>
  </w:style>
  <w:style w:type="character" w:customStyle="1" w:styleId="WW-Absatz-Standardschriftart11111111111111111">
    <w:name w:val="WW-Absatz-Standardschriftart11111111111111111"/>
    <w:rsid w:val="00E52E8F"/>
  </w:style>
  <w:style w:type="character" w:styleId="a8">
    <w:name w:val="Hyperlink"/>
    <w:rsid w:val="00E52E8F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E52E8F"/>
    <w:pPr>
      <w:keepNext/>
      <w:widowControl w:val="0"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E52E8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2E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E52E8F"/>
  </w:style>
  <w:style w:type="paragraph" w:customStyle="1" w:styleId="4">
    <w:name w:val="Название4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0">
    <w:name w:val="Указатель4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qFormat/>
    <w:rsid w:val="00E52E8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customStyle="1" w:styleId="ConsPlusCell">
    <w:name w:val="ConsPlusCell"/>
    <w:qFormat/>
    <w:rsid w:val="00E52E8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8"/>
      <w:szCs w:val="28"/>
      <w:lang w:eastAsia="ar-SA"/>
    </w:rPr>
  </w:style>
  <w:style w:type="paragraph" w:customStyle="1" w:styleId="ConsPlusNormal">
    <w:name w:val="ConsPlusNormal"/>
    <w:qFormat/>
    <w:rsid w:val="00E52E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E52E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d">
    <w:name w:val="Normal (Web)"/>
    <w:basedOn w:val="a"/>
    <w:rsid w:val="00E52E8F"/>
    <w:pPr>
      <w:widowControl w:val="0"/>
      <w:spacing w:before="280" w:after="119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af"/>
    <w:rsid w:val="00E52E8F"/>
    <w:pPr>
      <w:widowControl w:val="0"/>
      <w:spacing w:after="0" w:line="240" w:lineRule="exact"/>
      <w:ind w:left="4320" w:hanging="4320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E52E8F"/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customStyle="1" w:styleId="ConsPlusDocList">
    <w:name w:val="ConsPlusDocList"/>
    <w:next w:val="a"/>
    <w:rsid w:val="00E52E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0">
    <w:name w:val="No Spacing"/>
    <w:qFormat/>
    <w:rsid w:val="00E52E8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f1">
    <w:name w:val="Содержимое таблицы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E52E8F"/>
    <w:pPr>
      <w:jc w:val="center"/>
    </w:pPr>
    <w:rPr>
      <w:b/>
      <w:bCs/>
    </w:rPr>
  </w:style>
  <w:style w:type="character" w:customStyle="1" w:styleId="13">
    <w:name w:val="Верхний колонтитул Знак1"/>
    <w:basedOn w:val="a0"/>
    <w:uiPriority w:val="99"/>
    <w:rsid w:val="00E52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4">
    <w:name w:val="Нижний колонтитул Знак1"/>
    <w:basedOn w:val="a0"/>
    <w:uiPriority w:val="99"/>
    <w:rsid w:val="00E52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E52E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E52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3">
    <w:name w:val="Table Grid"/>
    <w:basedOn w:val="a1"/>
    <w:uiPriority w:val="59"/>
    <w:rsid w:val="00E52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E52E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af5">
    <w:name w:val="Текст сноски Знак"/>
    <w:basedOn w:val="a0"/>
    <w:link w:val="af4"/>
    <w:uiPriority w:val="99"/>
    <w:semiHidden/>
    <w:rsid w:val="00E52E8F"/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styleId="af6">
    <w:name w:val="line number"/>
    <w:basedOn w:val="a0"/>
    <w:uiPriority w:val="99"/>
    <w:semiHidden/>
    <w:unhideWhenUsed/>
    <w:rsid w:val="00E52E8F"/>
  </w:style>
  <w:style w:type="paragraph" w:customStyle="1" w:styleId="ConsPlusNonformat">
    <w:name w:val="ConsPlusNonformat"/>
    <w:rsid w:val="00E5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E52E8F"/>
    <w:rPr>
      <w:rFonts w:eastAsia="Calibri"/>
      <w:sz w:val="28"/>
    </w:rPr>
  </w:style>
  <w:style w:type="paragraph" w:styleId="af8">
    <w:name w:val="Balloon Text"/>
    <w:basedOn w:val="a"/>
    <w:link w:val="af7"/>
    <w:uiPriority w:val="99"/>
    <w:semiHidden/>
    <w:rsid w:val="00E52E8F"/>
    <w:rPr>
      <w:rFonts w:eastAsia="Calibri"/>
      <w:sz w:val="28"/>
    </w:rPr>
  </w:style>
  <w:style w:type="character" w:customStyle="1" w:styleId="15">
    <w:name w:val="Текст выноски Знак1"/>
    <w:basedOn w:val="a0"/>
    <w:uiPriority w:val="99"/>
    <w:semiHidden/>
    <w:rsid w:val="00E52E8F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E52E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52E8F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52E8F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52E8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52E8F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character" w:styleId="afe">
    <w:name w:val="FollowedHyperlink"/>
    <w:uiPriority w:val="99"/>
    <w:semiHidden/>
    <w:unhideWhenUsed/>
    <w:rsid w:val="00E52E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5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6A"/>
  </w:style>
  <w:style w:type="paragraph" w:styleId="a7">
    <w:name w:val="List Paragraph"/>
    <w:basedOn w:val="a"/>
    <w:uiPriority w:val="34"/>
    <w:qFormat/>
    <w:rsid w:val="00E52E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52E8F"/>
  </w:style>
  <w:style w:type="character" w:customStyle="1" w:styleId="3">
    <w:name w:val="Основной шрифт абзаца3"/>
    <w:rsid w:val="00E52E8F"/>
  </w:style>
  <w:style w:type="character" w:customStyle="1" w:styleId="2">
    <w:name w:val="Основной шрифт абзаца2"/>
    <w:rsid w:val="00E52E8F"/>
  </w:style>
  <w:style w:type="character" w:customStyle="1" w:styleId="10">
    <w:name w:val="Основной шрифт абзаца1"/>
    <w:rsid w:val="00E52E8F"/>
  </w:style>
  <w:style w:type="character" w:customStyle="1" w:styleId="Absatz-Standardschriftart">
    <w:name w:val="Absatz-Standardschriftart"/>
    <w:rsid w:val="00E52E8F"/>
  </w:style>
  <w:style w:type="character" w:customStyle="1" w:styleId="WW-Absatz-Standardschriftart">
    <w:name w:val="WW-Absatz-Standardschriftart"/>
    <w:rsid w:val="00E52E8F"/>
  </w:style>
  <w:style w:type="character" w:customStyle="1" w:styleId="WW-Absatz-Standardschriftart1">
    <w:name w:val="WW-Absatz-Standardschriftart1"/>
    <w:rsid w:val="00E52E8F"/>
  </w:style>
  <w:style w:type="character" w:customStyle="1" w:styleId="WW-Absatz-Standardschriftart11">
    <w:name w:val="WW-Absatz-Standardschriftart11"/>
    <w:rsid w:val="00E52E8F"/>
  </w:style>
  <w:style w:type="character" w:customStyle="1" w:styleId="WW-Absatz-Standardschriftart111">
    <w:name w:val="WW-Absatz-Standardschriftart111"/>
    <w:rsid w:val="00E52E8F"/>
  </w:style>
  <w:style w:type="character" w:customStyle="1" w:styleId="WW-Absatz-Standardschriftart1111">
    <w:name w:val="WW-Absatz-Standardschriftart1111"/>
    <w:rsid w:val="00E52E8F"/>
  </w:style>
  <w:style w:type="character" w:customStyle="1" w:styleId="WW-Absatz-Standardschriftart11111">
    <w:name w:val="WW-Absatz-Standardschriftart11111"/>
    <w:rsid w:val="00E52E8F"/>
  </w:style>
  <w:style w:type="character" w:customStyle="1" w:styleId="WW-Absatz-Standardschriftart111111">
    <w:name w:val="WW-Absatz-Standardschriftart111111"/>
    <w:rsid w:val="00E52E8F"/>
  </w:style>
  <w:style w:type="character" w:customStyle="1" w:styleId="WW-Absatz-Standardschriftart1111111">
    <w:name w:val="WW-Absatz-Standardschriftart1111111"/>
    <w:rsid w:val="00E52E8F"/>
  </w:style>
  <w:style w:type="character" w:customStyle="1" w:styleId="WW-Absatz-Standardschriftart11111111">
    <w:name w:val="WW-Absatz-Standardschriftart11111111"/>
    <w:rsid w:val="00E52E8F"/>
  </w:style>
  <w:style w:type="character" w:customStyle="1" w:styleId="WW-Absatz-Standardschriftart111111111">
    <w:name w:val="WW-Absatz-Standardschriftart111111111"/>
    <w:rsid w:val="00E52E8F"/>
  </w:style>
  <w:style w:type="character" w:customStyle="1" w:styleId="WW-Absatz-Standardschriftart1111111111">
    <w:name w:val="WW-Absatz-Standardschriftart1111111111"/>
    <w:rsid w:val="00E52E8F"/>
  </w:style>
  <w:style w:type="character" w:customStyle="1" w:styleId="WW-Absatz-Standardschriftart11111111111">
    <w:name w:val="WW-Absatz-Standardschriftart11111111111"/>
    <w:rsid w:val="00E52E8F"/>
  </w:style>
  <w:style w:type="character" w:customStyle="1" w:styleId="WW-Absatz-Standardschriftart111111111111">
    <w:name w:val="WW-Absatz-Standardschriftart111111111111"/>
    <w:rsid w:val="00E52E8F"/>
  </w:style>
  <w:style w:type="character" w:customStyle="1" w:styleId="WW-Absatz-Standardschriftart1111111111111">
    <w:name w:val="WW-Absatz-Standardschriftart1111111111111"/>
    <w:rsid w:val="00E52E8F"/>
  </w:style>
  <w:style w:type="character" w:customStyle="1" w:styleId="WW-Absatz-Standardschriftart11111111111111">
    <w:name w:val="WW-Absatz-Standardschriftart11111111111111"/>
    <w:rsid w:val="00E52E8F"/>
  </w:style>
  <w:style w:type="character" w:customStyle="1" w:styleId="WW-Absatz-Standardschriftart111111111111111">
    <w:name w:val="WW-Absatz-Standardschriftart111111111111111"/>
    <w:rsid w:val="00E52E8F"/>
  </w:style>
  <w:style w:type="character" w:customStyle="1" w:styleId="WW-Absatz-Standardschriftart1111111111111111">
    <w:name w:val="WW-Absatz-Standardschriftart1111111111111111"/>
    <w:rsid w:val="00E52E8F"/>
  </w:style>
  <w:style w:type="character" w:customStyle="1" w:styleId="WW-Absatz-Standardschriftart11111111111111111">
    <w:name w:val="WW-Absatz-Standardschriftart11111111111111111"/>
    <w:rsid w:val="00E52E8F"/>
  </w:style>
  <w:style w:type="character" w:styleId="a8">
    <w:name w:val="Hyperlink"/>
    <w:rsid w:val="00E52E8F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E52E8F"/>
    <w:pPr>
      <w:keepNext/>
      <w:widowControl w:val="0"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E52E8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2E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E52E8F"/>
  </w:style>
  <w:style w:type="paragraph" w:customStyle="1" w:styleId="4">
    <w:name w:val="Название4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0">
    <w:name w:val="Указатель4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E52E8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qFormat/>
    <w:rsid w:val="00E52E8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customStyle="1" w:styleId="ConsPlusCell">
    <w:name w:val="ConsPlusCell"/>
    <w:qFormat/>
    <w:rsid w:val="00E52E8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8"/>
      <w:szCs w:val="28"/>
      <w:lang w:eastAsia="ar-SA"/>
    </w:rPr>
  </w:style>
  <w:style w:type="paragraph" w:customStyle="1" w:styleId="ConsPlusNormal">
    <w:name w:val="ConsPlusNormal"/>
    <w:qFormat/>
    <w:rsid w:val="00E52E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E52E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d">
    <w:name w:val="Normal (Web)"/>
    <w:basedOn w:val="a"/>
    <w:rsid w:val="00E52E8F"/>
    <w:pPr>
      <w:widowControl w:val="0"/>
      <w:spacing w:before="280" w:after="119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af"/>
    <w:rsid w:val="00E52E8F"/>
    <w:pPr>
      <w:widowControl w:val="0"/>
      <w:spacing w:after="0" w:line="240" w:lineRule="exact"/>
      <w:ind w:left="4320" w:hanging="4320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E52E8F"/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customStyle="1" w:styleId="ConsPlusDocList">
    <w:name w:val="ConsPlusDocList"/>
    <w:next w:val="a"/>
    <w:rsid w:val="00E52E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0">
    <w:name w:val="No Spacing"/>
    <w:qFormat/>
    <w:rsid w:val="00E52E8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f1">
    <w:name w:val="Содержимое таблицы"/>
    <w:basedOn w:val="a"/>
    <w:rsid w:val="00E52E8F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E52E8F"/>
    <w:pPr>
      <w:jc w:val="center"/>
    </w:pPr>
    <w:rPr>
      <w:b/>
      <w:bCs/>
    </w:rPr>
  </w:style>
  <w:style w:type="character" w:customStyle="1" w:styleId="13">
    <w:name w:val="Верхний колонтитул Знак1"/>
    <w:basedOn w:val="a0"/>
    <w:uiPriority w:val="99"/>
    <w:rsid w:val="00E52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4">
    <w:name w:val="Нижний колонтитул Знак1"/>
    <w:basedOn w:val="a0"/>
    <w:uiPriority w:val="99"/>
    <w:rsid w:val="00E52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E52E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E52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3">
    <w:name w:val="Table Grid"/>
    <w:basedOn w:val="a1"/>
    <w:uiPriority w:val="59"/>
    <w:rsid w:val="00E52E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E52E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af5">
    <w:name w:val="Текст сноски Знак"/>
    <w:basedOn w:val="a0"/>
    <w:link w:val="af4"/>
    <w:uiPriority w:val="99"/>
    <w:semiHidden/>
    <w:rsid w:val="00E52E8F"/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styleId="af6">
    <w:name w:val="line number"/>
    <w:basedOn w:val="a0"/>
    <w:uiPriority w:val="99"/>
    <w:semiHidden/>
    <w:unhideWhenUsed/>
    <w:rsid w:val="00E52E8F"/>
  </w:style>
  <w:style w:type="paragraph" w:customStyle="1" w:styleId="ConsPlusNonformat">
    <w:name w:val="ConsPlusNonformat"/>
    <w:rsid w:val="00E5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E52E8F"/>
    <w:rPr>
      <w:rFonts w:eastAsia="Calibri"/>
      <w:sz w:val="28"/>
    </w:rPr>
  </w:style>
  <w:style w:type="paragraph" w:styleId="af8">
    <w:name w:val="Balloon Text"/>
    <w:basedOn w:val="a"/>
    <w:link w:val="af7"/>
    <w:uiPriority w:val="99"/>
    <w:semiHidden/>
    <w:rsid w:val="00E52E8F"/>
    <w:rPr>
      <w:rFonts w:eastAsia="Calibri"/>
      <w:sz w:val="28"/>
    </w:rPr>
  </w:style>
  <w:style w:type="character" w:customStyle="1" w:styleId="15">
    <w:name w:val="Текст выноски Знак1"/>
    <w:basedOn w:val="a0"/>
    <w:uiPriority w:val="99"/>
    <w:semiHidden/>
    <w:rsid w:val="00E52E8F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E52E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52E8F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52E8F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52E8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52E8F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character" w:styleId="afe">
    <w:name w:val="FollowedHyperlink"/>
    <w:uiPriority w:val="99"/>
    <w:semiHidden/>
    <w:unhideWhenUsed/>
    <w:rsid w:val="00E52E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5787</Words>
  <Characters>32987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17</cp:revision>
  <dcterms:created xsi:type="dcterms:W3CDTF">2022-04-27T06:34:00Z</dcterms:created>
  <dcterms:modified xsi:type="dcterms:W3CDTF">2022-04-27T07:09:00Z</dcterms:modified>
</cp:coreProperties>
</file>