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Важно! Согласно постановлению Правительства РФ от 19 марта 2022 года №415 о внесении изменений в постановление Правительства РФ от 25 мая 2019 года №658, теперь все беспилотные суда массой от 150 грамм до 30 килограмм подлежат обязательной регистрации! До внесения изменения минимальным порогом по весу БВС было 250 грамм.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вы найдёте всю исчерпывающую информацию о законодательстве РФ затрагивающем эксплуатацию беспилотных воздушных судов/беспилотных летательных аппаратов (далее как БВС (БГВС)/БЛА/БПЛА) с максимальной взлётной массой от 0.15 килограмм до 30 килограммов, а также о самом процессе регистрации, получении разрешения на полёты, и о наказании за игнорирование закона о регистрации и правил использования воздушного пространства РФ.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указанная в этом разделе будет периодически обновляться по мере формирования закона затрагивающего беспилотное хобби.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Аббревиатура</w:t>
      </w:r>
      <w:bookmarkStart w:id="0" w:name="_GoBack"/>
      <w:bookmarkEnd w:id="0"/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в разделе аббревиатура: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БВС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беспилотное воздушное судно (тоже, что и БГВС/БЛА/БПЛА).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БГВС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беспилотное гражданское воздушное судно.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БЛА (БПЛА)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беспилотный летательный аппарат.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воздушные суда (БВС, самолёты, вертолёты гражданской и военной авиации).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ВП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воздушное пространство.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ИВП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использование воздушного пространства.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ЕС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РФ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Единая система организации воздушного движения РФ.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ГЦ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ЕС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главный центр Единой системы организации воздушного движения.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ЗЦ ЕС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зональные центры Единой системы организации воздушного движения.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РЦ ЕС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районные центры Единой системы организации воздушного движения.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МР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местный режим.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ВР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временный режим.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ФАВТ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— Федеральное агентство воздушного транспорта.</w:t>
      </w:r>
    </w:p>
    <w:p w:rsidR="00823545" w:rsidRDefault="0082354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Воздушный кодекс РФ</w:t>
      </w:r>
    </w:p>
    <w:p w:rsidR="00D25A35" w:rsidRPr="00D25A35" w:rsidRDefault="001E6C48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Воздушный кодекс Российской Федерации от 19.03.1997 N 60-ФЗ (ред. От 31.12.2017)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7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Статья 33. Государственная регистрация и государственный учет воздушных судов, пункт 3.2.</w:t>
        </w:r>
      </w:hyperlink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«Беспилотные гражданские воздушные суда с максимальной взлетной массой от 0.15 килограмма до 30 килограммов, ввезенные в Российскую Федерацию или произведенные в Российской Федерации, подлежат учёту в порядке, установленном Правительством Российской Федерации».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 Правительства РФ</w:t>
      </w:r>
    </w:p>
    <w:p w:rsidR="00D25A35" w:rsidRPr="00D25A35" w:rsidRDefault="001E6C48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ПРАВИТЕЛЬСТВО РОССИЙСКОЙ ФЕДЕРАЦИИ ПОСТАНОВЛЕНИЕ от 19 марта 2022 года N 415</w:t>
        </w:r>
        <w:proofErr w:type="gramStart"/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 xml:space="preserve"> О</w:t>
        </w:r>
        <w:proofErr w:type="gramEnd"/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 xml:space="preserve"> внесении изменений в постановление Правительства Российской Федерации от 25 мая 2019 г. N 658</w:t>
        </w:r>
      </w:hyperlink>
    </w:p>
    <w:p w:rsidR="00D25A35" w:rsidRPr="00D25A35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«Пункт 2 Правил. </w:t>
      </w:r>
      <w:proofErr w:type="gramStart"/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Установить, что заявление о постановке беспилотного воздушного судна на учёт, предусмотренное пунктом 8 Правил учёта беспилотных гражданских воздушных судов с мак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симальной взлетной массой от 0,1</w:t>
      </w:r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 килограмма до 30 килограммов, ввезенных в Российскую Федерацию или произведенных в Российской Федерации, утвержденных постановлением Правительства Российской Федерации от 25 мая 2019 г. N 658 «Об утверждении Правил учета беспилотных гражданских воздушных судов с максимальной</w:t>
      </w:r>
      <w:proofErr w:type="gramEnd"/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взлетной массой от 0,25 килограмма до 30 килограммов, ввезенных в Российскую Федерацию или произведенных в Российской Федерации», в отношении беспилотного гражданского воздушного судна с максимальной взлетной массой от 0,15 килограмма до 0,25 килограмма,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Федеральное агентство воздушного транспорта в</w:t>
      </w:r>
      <w:proofErr w:type="gramEnd"/>
      <w:r w:rsidR="00D25A35" w:rsidRPr="0082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срок, не превышающий 60 дней со дня вступления в силу настоящего постановления».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владелец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беспилотника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максимальной взлётной массой от 150 грамм до 30 килограмм должен зарегистрировать его путём подачи заявления в </w:t>
      </w:r>
      <w:hyperlink r:id="rId9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Федеральное Агентство Воздушного Транспорта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как ФАВТ).</w:t>
      </w:r>
    </w:p>
    <w:p w:rsidR="00D25A35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Сроки подачи заявления для постановки БВС на учёт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«Пункт 12 Правил. Заявление о постановке беспилотного воздушного судна на учёт представляется в Федеральное агентство воздушного транспорта в следующие сроки: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беспилотного воздушного судна на территории Российской Федерации — в течение 10 рабочих дней со дня приобретения;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ввоза беспилотного воздушного судна в Российскую Федерацию — в течение 10 рабочих дней со дня ввоза;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самостоятельного изготовления беспилотного воздушного судна — до начала его использования для выполнения полётов в воздушном пространстве над территорией Российской Федерации, а также за её пределами, где ответственность за организацию воздушного движения возложена на Российскую Федерацию».</w:t>
      </w:r>
    </w:p>
    <w:p w:rsidR="00601813" w:rsidRDefault="00601813" w:rsidP="00601813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учёта БВС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«Пункт 8 Правил. Для постановки беспилотного воздушного судна на учёт владелец беспилотного воздушного судна представляет в Федеральное агентство воздушного транспорта заявление о постановке беспилотного воздушного судна на учёт с приложением фотографии этого беспилотного воздушного судна, содержащее следующие сведения: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а) Информация о беспилотном воздушном судне и его технических характеристиках: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Тип беспилотного воздушного судна (наименование, присвоенное изготовителем)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Серийный (идентификационный) номер беспилотного воздушного судна (при наличии)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установленных на беспилотном воздушном судне двигателей и их вид (электрический двигатель, газотурбинный двигатель, двигатель внутреннего сгорания)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взлётная масса беспилотного воздушного судна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б) Информация об изготовителе беспилотного воздушного судна: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(для юридического лица)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(для индивидуального предпринимателя или физического лица, самостоятельно изготовившего беспилотное воздушное судно)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в) Сведения о владельце беспилотного воздушного судна: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(телефакса), адрес электронной почты;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наименование, основной государственный регистрационный номер, идентификационный номер налогоплательщика, адрес (для юридического лица)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 (для индивидуального предпринимателя)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 (для физического лица, не являющегося индивидуальным предпринимателем)».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A35" w:rsidRPr="00D25A35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Как отправить заявление?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заявление в </w:t>
      </w:r>
      <w:hyperlink r:id="rId10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ФАВТ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несколькими способами: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или через курьерскую службу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Почтовое отправление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 xml:space="preserve">Портал </w:t>
        </w:r>
        <w:proofErr w:type="spellStart"/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Госуслуг</w:t>
        </w:r>
        <w:proofErr w:type="spellEnd"/>
      </w:hyperlink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Портала учёта БВС</w:t>
        </w:r>
      </w:hyperlink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завершению процесса постановки на учёт,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беспилотнику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присвоен учётный номер.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«Пункт 28 Правил. Учётный номер беспилотного воздушного судна, присвоенный в порядке, установленном настоящими Правилами, подлежит нанесению на элементы конструкции беспилотного воздушного судна до начала выполнения им полётов».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предоставления указанной выше информации о регистрируемом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беспилотнике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Федеральное агентство воздушного транспорта, одним из доступных способов, устройству будет присвоен учётный номер, который должен будет находиться на борту БВС на время выполнения полётов.</w:t>
      </w:r>
      <w:proofErr w:type="gramEnd"/>
    </w:p>
    <w:p w:rsidR="00601813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Бланк заявления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постановке БВС на учёт: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3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Заявление о постановке БВС на учёт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физического лица, не являющегося индивидуальным предпринимателем).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4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Заявление о постановке БВС на учёт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юридического лица).</w:t>
      </w:r>
    </w:p>
    <w:p w:rsidR="00D25A35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5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Заявление о постановке БВС на учёт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индивидуального предпринимателя).</w:t>
      </w: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6018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Рекомендательные требования к фото БВС.</w:t>
      </w:r>
    </w:p>
    <w:p w:rsidR="00D25A35" w:rsidRPr="00D25A35" w:rsidRDefault="00D25A35" w:rsidP="0060181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БВС должна быть цветной на светлом однотонном фоне. Размер БВС, изображенного на фото, должен занимать не менее 70% от общего размера снимка и содержать изображение всех элементов конструкции БВС. Ракурс съёмки, должен обеспечивать отображение всей видимой площади БВС, позволяющий провести его идентификацию.</w:t>
      </w: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6018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использования ВП</w:t>
      </w:r>
    </w:p>
    <w:p w:rsidR="00D25A35" w:rsidRPr="00D25A35" w:rsidRDefault="001E6C48" w:rsidP="0060181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Согласно Федеральным Правилам использования воздушного пространства Российской Федерации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пространства, осуществляемое путем введения временного (ВР) и местного режимов (МР), а также кратковременных ограничений</w:t>
      </w:r>
      <w:proofErr w:type="gramStart"/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25A35" w:rsidRPr="00D25A35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Временный режим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137 ФП ИВП РФ: «Временный режим устанавливается главным центром Единой системы для обеспечения следующих видов деятельности: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е) выполнение полётов беспилотных летательных аппаратов в воздушном пространстве классов </w:t>
      </w:r>
      <w:hyperlink r:id="rId17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A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8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C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25A35" w:rsidRPr="00D25A35" w:rsidRDefault="00D25A35" w:rsidP="006018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Местный режим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«Пункт 137 ФП ИВП РФ: Местный режим устанавливается зональным центром Единой системы в нижнем воздушном пространстве для обеспечения следующих видов деятельности:</w:t>
      </w:r>
    </w:p>
    <w:p w:rsidR="00D25A35" w:rsidRP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г) выполнение полётов беспилотным летательным аппаратом в воздушном пространстве классов C и </w:t>
      </w:r>
      <w:hyperlink r:id="rId19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G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25A35" w:rsidRDefault="00D25A35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139 ФП ИВП РФ: «Местный режим на воздушных трассах и местных воздушных линиях, открытых для международных полётов, а также в районах аэродромов, открытых для выполнения международных полётов, не устанавливается».</w:t>
      </w:r>
    </w:p>
    <w:p w:rsidR="00601813" w:rsidRPr="00D25A35" w:rsidRDefault="00601813" w:rsidP="0060181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Структура ЕС </w:t>
      </w:r>
      <w:proofErr w:type="spellStart"/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РФ</w:t>
      </w:r>
    </w:p>
    <w:p w:rsidR="00835EB1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F231C49" wp14:editId="010128F0">
            <wp:simplePos x="0" y="0"/>
            <wp:positionH relativeFrom="column">
              <wp:posOffset>-60959</wp:posOffset>
            </wp:positionH>
            <wp:positionV relativeFrom="paragraph">
              <wp:posOffset>33655</wp:posOffset>
            </wp:positionV>
            <wp:extent cx="6012452" cy="343852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ЕС ОрВД РФ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239" cy="344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B1" w:rsidRDefault="00835EB1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35EB1" w:rsidRDefault="00835EB1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13" w:rsidRDefault="00601813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FA2A76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Структура центров ЕС </w:t>
      </w:r>
      <w:proofErr w:type="spellStart"/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РФ</w:t>
      </w:r>
    </w:p>
    <w:p w:rsidR="00D25A35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262E6E" wp14:editId="60D02EFA">
            <wp:simplePos x="0" y="0"/>
            <wp:positionH relativeFrom="column">
              <wp:posOffset>-613410</wp:posOffset>
            </wp:positionH>
            <wp:positionV relativeFrom="paragraph">
              <wp:posOffset>59055</wp:posOffset>
            </wp:positionV>
            <wp:extent cx="6934200" cy="416241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центров ЕС ОрВД РФ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619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Pr="00D25A35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71A69" w:rsidRDefault="00C71A69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A2A76" w:rsidRDefault="00FA2A76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FA2A76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Получение разрешения на ИВП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получения разрешения необходимо:</w:t>
      </w:r>
    </w:p>
    <w:p w:rsidR="00655BF4" w:rsidRPr="007C62A5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1. Выполнение полетов Б</w:t>
      </w:r>
      <w:r>
        <w:rPr>
          <w:rFonts w:ascii="Times New Roman" w:hAnsi="Times New Roman" w:cs="Times New Roman"/>
          <w:sz w:val="28"/>
          <w:szCs w:val="28"/>
        </w:rPr>
        <w:t xml:space="preserve">ПЛА </w:t>
      </w:r>
      <w:r w:rsidRPr="000E6851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«А», «С» и «</w:t>
      </w:r>
      <w:r w:rsidRPr="000E68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E6851">
        <w:rPr>
          <w:rFonts w:ascii="Times New Roman" w:hAnsi="Times New Roman" w:cs="Times New Roman"/>
          <w:sz w:val="28"/>
          <w:szCs w:val="28"/>
        </w:rPr>
        <w:t>» осуществляется в соответствии с требованиями ст.52 ФП ИВП РФ, утвержденных Приказом министра транспорта РФ №138 от 11.03.2010 года на основании плана полета, разрешения на ИВП, посредством установления временного (ВР), местного режима (МР), кратковременных ограничений (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). 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ст.139 ФП ИВП РФ </w:t>
      </w:r>
      <w:r w:rsidRPr="00910422">
        <w:rPr>
          <w:rFonts w:ascii="Times New Roman" w:eastAsia="Calibri" w:hAnsi="Times New Roman" w:cs="Times New Roman"/>
          <w:sz w:val="28"/>
          <w:szCs w:val="28"/>
        </w:rPr>
        <w:t>Местный режим на воздушных трассах и местных воздушных линиях, открытых для международных полетов, а также в районах аэродромов, открытых для выполнения международных полетов, не устанавливается.</w:t>
      </w:r>
      <w:r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0E6851">
        <w:rPr>
          <w:rFonts w:ascii="Times New Roman" w:hAnsi="Times New Roman" w:cs="Times New Roman"/>
          <w:sz w:val="28"/>
          <w:szCs w:val="28"/>
        </w:rPr>
        <w:t xml:space="preserve">Перечень ВТ и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МВЛ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в том числе открытых для международных полетов опубликован в «Сборнике маршрутов обслуживания воздушного движения РФ». </w:t>
      </w:r>
      <w:r>
        <w:rPr>
          <w:rFonts w:ascii="Times New Roman" w:hAnsi="Times New Roman" w:cs="Times New Roman"/>
          <w:sz w:val="28"/>
          <w:szCs w:val="28"/>
        </w:rPr>
        <w:t>Границы зон и районов, границы районов аэродромов, границы классов воздушного пространства «А», «С» и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 установлены приказом Министра транспорта РФ от 15.3.16 года      № 64 и изменений к нему приказ Министра транспорта РФ от 26.9.16 года       № 279.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Форма плана полета и сроки его представления </w:t>
      </w:r>
      <w:r w:rsidRPr="000E6851">
        <w:rPr>
          <w:rFonts w:ascii="Times New Roman" w:hAnsi="Times New Roman" w:cs="Times New Roman"/>
          <w:sz w:val="28"/>
          <w:szCs w:val="28"/>
        </w:rPr>
        <w:t>должны соответствовать требованиям Табеля сообщений о движении воздушных судов в РФ, утвержденного приказом Министра транспорта от 24.01.13 года №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41 ФАП « Организация планирования ИВП РФ», утвержденных приказом Министра транспорта РФ № 6 от 16.01.2012 года, разрешение и условия на ИВП для полетов БПЛА формируются на этапе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предтактического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планирования в соответствии с сообщением о плане полета, отправленным в ЗЦ накануне дня ИВП, за исключением, когда полеты БПЛА выполняются в классах «А» «С» согласно статьи 114 ФП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ИВП РФ. При этом включению в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суточный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ЗЦ и РЦ в ходе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предтактического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планирования ИВП подлежат планы полетов БПЛА в следующих случаях: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lastRenderedPageBreak/>
        <w:t xml:space="preserve">   - если для его обеспечения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ВР или МР;</w:t>
      </w:r>
    </w:p>
    <w:p w:rsidR="00655BF4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 xml:space="preserve">- если район его планируемых полетов находится в границах воздушного пространства «А» или «С», где будет установлено КО, а сам полет будет выполняться в целях обороны, государственной и общественной  безопасности, а так же проведения поисково-спасательных мероприятий, оказания помощи при стихийных бедствиях и ЧС. </w:t>
      </w:r>
      <w:proofErr w:type="gramEnd"/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</w:t>
      </w:r>
      <w:r w:rsidRPr="000E685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ст.51.3 ФАП «Организация планирования ИВП РФ» РЦ дополняет суточный план ИВП при получении не менее чем за 3 часа до начала полетов  плана полета БПЛА в целях обороны, государственной и общественной безопасности, а так же проведения поисково-спасательных мероприятий, оказания помощи при стихийных бедствиях и ЧС. 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4. План полета Б</w:t>
      </w:r>
      <w:r>
        <w:rPr>
          <w:rFonts w:ascii="Times New Roman" w:hAnsi="Times New Roman" w:cs="Times New Roman"/>
          <w:sz w:val="28"/>
          <w:szCs w:val="28"/>
        </w:rPr>
        <w:t>ПЛА</w:t>
      </w:r>
      <w:r w:rsidRPr="000E6851">
        <w:rPr>
          <w:rFonts w:ascii="Times New Roman" w:hAnsi="Times New Roman" w:cs="Times New Roman"/>
          <w:sz w:val="28"/>
          <w:szCs w:val="28"/>
        </w:rPr>
        <w:t xml:space="preserve"> подается для получения разрешения на ИВП независимо от класса воздушного пространства.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План полета </w:t>
      </w:r>
      <w:r w:rsidRPr="000E6851">
        <w:rPr>
          <w:rFonts w:ascii="Times New Roman" w:hAnsi="Times New Roman" w:cs="Times New Roman"/>
          <w:color w:val="000000"/>
          <w:sz w:val="28"/>
          <w:szCs w:val="28"/>
        </w:rPr>
        <w:t>БПЛА</w:t>
      </w:r>
      <w:r w:rsidRPr="000E6851">
        <w:rPr>
          <w:rFonts w:ascii="Times New Roman" w:hAnsi="Times New Roman" w:cs="Times New Roman"/>
          <w:sz w:val="28"/>
          <w:szCs w:val="28"/>
        </w:rPr>
        <w:t xml:space="preserve"> направляется в ЗЦ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на бумажном носителе (включая факсимильное сообщение на номер  </w:t>
      </w:r>
      <w:proofErr w:type="gramStart"/>
      <w:r w:rsidRPr="000E6851">
        <w:rPr>
          <w:rFonts w:ascii="Times New Roman" w:hAnsi="Times New Roman" w:cs="Times New Roman"/>
          <w:b/>
          <w:sz w:val="28"/>
          <w:szCs w:val="28"/>
        </w:rPr>
        <w:t>(</w:t>
      </w:r>
      <w:r w:rsidRPr="000E68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Pr="000E6851">
        <w:rPr>
          <w:rFonts w:ascii="Times New Roman" w:hAnsi="Times New Roman" w:cs="Times New Roman"/>
          <w:b/>
          <w:color w:val="000000"/>
          <w:sz w:val="28"/>
          <w:szCs w:val="28"/>
        </w:rPr>
        <w:t>факс 272-38-08</w:t>
      </w:r>
      <w:r w:rsidRPr="000E685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0E6851">
        <w:rPr>
          <w:rFonts w:ascii="Times New Roman" w:hAnsi="Times New Roman" w:cs="Times New Roman"/>
          <w:sz w:val="28"/>
          <w:szCs w:val="28"/>
        </w:rPr>
        <w:t xml:space="preserve">либо по системе представления планов полетов по сети интернет и телефонной сети Ростовского ЗЦ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Pr="000E6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51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22" w:history="1">
        <w:r w:rsidRPr="000E6851">
          <w:rPr>
            <w:rStyle w:val="a6"/>
            <w:sz w:val="28"/>
            <w:szCs w:val="28"/>
            <w:lang w:val="en-US"/>
          </w:rPr>
          <w:t>dcpk</w:t>
        </w:r>
        <w:r w:rsidRPr="000E6851">
          <w:rPr>
            <w:rStyle w:val="a6"/>
            <w:sz w:val="28"/>
            <w:szCs w:val="28"/>
          </w:rPr>
          <w:t>@</w:t>
        </w:r>
        <w:r w:rsidRPr="000E6851">
          <w:rPr>
            <w:rStyle w:val="a6"/>
            <w:sz w:val="28"/>
            <w:szCs w:val="28"/>
            <w:lang w:val="en-US"/>
          </w:rPr>
          <w:t>yug</w:t>
        </w:r>
        <w:r w:rsidRPr="000E6851">
          <w:rPr>
            <w:rStyle w:val="a6"/>
            <w:sz w:val="28"/>
            <w:szCs w:val="28"/>
          </w:rPr>
          <w:t>.</w:t>
        </w:r>
        <w:r w:rsidRPr="000E6851">
          <w:rPr>
            <w:rStyle w:val="a6"/>
            <w:sz w:val="28"/>
            <w:szCs w:val="28"/>
            <w:lang w:val="en-US"/>
          </w:rPr>
          <w:t>gkovd</w:t>
        </w:r>
        <w:r w:rsidRPr="000E6851">
          <w:rPr>
            <w:rStyle w:val="a6"/>
            <w:sz w:val="28"/>
            <w:szCs w:val="28"/>
          </w:rPr>
          <w:t>.</w:t>
        </w:r>
        <w:proofErr w:type="spellStart"/>
        <w:r w:rsidRPr="000E68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655BF4" w:rsidRPr="000E6851" w:rsidRDefault="00655BF4" w:rsidP="00655BF4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Представленный план полета  должен содержать следующую информацию:</w:t>
      </w:r>
    </w:p>
    <w:p w:rsidR="00655BF4" w:rsidRPr="000E6851" w:rsidRDefault="00655BF4" w:rsidP="00655BF4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тип сообщения;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место площадки старта и времени вылета;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маршрут полета (район полетов);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место площадки посадки и общее расчетное истекшее время до посадки;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сотовый телефон оператора БПЛА для осуществления оперативного взаимодействия;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прочая информация, необходимая для описания особенностей маршрута полета и иную необходимую информацию. (Приложение № 1).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" w:hAnsi="Times New Roman" w:cs="Times New Roman"/>
          <w:sz w:val="28"/>
          <w:szCs w:val="28"/>
        </w:rPr>
        <w:t xml:space="preserve">Форма, сроки и порядок представления на установление ВР, МР.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«Инструкцией по разработке, установлению и снятию временного и местного режима, а так же кратковременных ограничений», утвержденной Приказом Министра транспорта от 27.06.2011 года № 171. (Приложение 2). </w:t>
      </w:r>
      <w:r w:rsidRPr="000E6851">
        <w:rPr>
          <w:rFonts w:ascii="Times New Roman" w:hAnsi="Times New Roman" w:cs="Times New Roman"/>
          <w:sz w:val="28"/>
          <w:szCs w:val="28"/>
        </w:rPr>
        <w:t>Представление на установление ВР, (МР) подаются на бумажном носителе не менее чем за 5, (3) дня до начала деятельности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(ЗЦ 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E6851">
        <w:rPr>
          <w:rFonts w:ascii="Times New Roman" w:hAnsi="Times New Roman" w:cs="Times New Roman"/>
          <w:sz w:val="28"/>
          <w:szCs w:val="28"/>
        </w:rPr>
        <w:t>: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ВР в адрес начальника смены 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телеграммой на узел связи «Безбрежный»; по факсу 8-495-601-0717; по электронной почте </w:t>
      </w:r>
      <w:hyperlink r:id="rId23" w:history="1">
        <w:r w:rsidRPr="000E6851">
          <w:rPr>
            <w:rStyle w:val="a6"/>
            <w:sz w:val="28"/>
            <w:szCs w:val="28"/>
            <w:lang w:val="en-US"/>
          </w:rPr>
          <w:t>smena</w:t>
        </w:r>
        <w:r w:rsidRPr="000E6851">
          <w:rPr>
            <w:rStyle w:val="a6"/>
            <w:sz w:val="28"/>
            <w:szCs w:val="28"/>
          </w:rPr>
          <w:t>@.</w:t>
        </w:r>
        <w:r w:rsidRPr="000E6851">
          <w:rPr>
            <w:rStyle w:val="a6"/>
            <w:sz w:val="28"/>
            <w:szCs w:val="28"/>
            <w:lang w:val="en-US"/>
          </w:rPr>
          <w:t>matfmc</w:t>
        </w:r>
        <w:r w:rsidRPr="000E6851">
          <w:rPr>
            <w:rStyle w:val="a6"/>
            <w:sz w:val="28"/>
            <w:szCs w:val="28"/>
          </w:rPr>
          <w:t>.</w:t>
        </w:r>
        <w:proofErr w:type="spellStart"/>
        <w:r w:rsidRPr="000E68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E6851">
        <w:rPr>
          <w:rFonts w:ascii="Times New Roman" w:hAnsi="Times New Roman" w:cs="Times New Roman"/>
          <w:sz w:val="28"/>
          <w:szCs w:val="28"/>
        </w:rPr>
        <w:t>;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- МР в адрес начальника смены ДЦП и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Ростовского ЗЦ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телеграммой на узел связи «Лучевой»; </w:t>
      </w:r>
      <w:r>
        <w:rPr>
          <w:rFonts w:ascii="Times New Roman" w:hAnsi="Times New Roman" w:cs="Times New Roman"/>
          <w:sz w:val="28"/>
          <w:szCs w:val="28"/>
        </w:rPr>
        <w:t xml:space="preserve">по каналу АФТН в адрес УРРЖЗДЗЬ, </w:t>
      </w:r>
      <w:r w:rsidRPr="000E6851">
        <w:rPr>
          <w:rFonts w:ascii="Times New Roman" w:hAnsi="Times New Roman" w:cs="Times New Roman"/>
          <w:sz w:val="28"/>
          <w:szCs w:val="28"/>
        </w:rPr>
        <w:t xml:space="preserve">по факсу 8-863-272-3808; по электронной почте </w:t>
      </w:r>
      <w:hyperlink r:id="rId24" w:history="1">
        <w:r w:rsidRPr="000E6851">
          <w:rPr>
            <w:rStyle w:val="a6"/>
            <w:sz w:val="28"/>
            <w:szCs w:val="28"/>
            <w:lang w:val="en-US"/>
          </w:rPr>
          <w:t>dcpk</w:t>
        </w:r>
        <w:r w:rsidRPr="000E6851">
          <w:rPr>
            <w:rStyle w:val="a6"/>
            <w:sz w:val="28"/>
            <w:szCs w:val="28"/>
          </w:rPr>
          <w:t>@</w:t>
        </w:r>
        <w:r w:rsidRPr="000E6851">
          <w:rPr>
            <w:rStyle w:val="a6"/>
            <w:sz w:val="28"/>
            <w:szCs w:val="28"/>
            <w:lang w:val="en-US"/>
          </w:rPr>
          <w:t>yug</w:t>
        </w:r>
        <w:r w:rsidRPr="000E6851">
          <w:rPr>
            <w:rStyle w:val="a6"/>
            <w:sz w:val="28"/>
            <w:szCs w:val="28"/>
          </w:rPr>
          <w:t>.</w:t>
        </w:r>
        <w:r w:rsidRPr="000E6851">
          <w:rPr>
            <w:rStyle w:val="a6"/>
            <w:sz w:val="28"/>
            <w:szCs w:val="28"/>
            <w:lang w:val="en-US"/>
          </w:rPr>
          <w:t>gkovd</w:t>
        </w:r>
        <w:r w:rsidRPr="000E6851">
          <w:rPr>
            <w:rStyle w:val="a6"/>
            <w:sz w:val="28"/>
            <w:szCs w:val="28"/>
          </w:rPr>
          <w:t>.</w:t>
        </w:r>
        <w:proofErr w:type="spellStart"/>
        <w:r w:rsidRPr="000E68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E68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5BF4" w:rsidRPr="000E6851" w:rsidRDefault="00655BF4" w:rsidP="00655BF4">
      <w:pPr>
        <w:pStyle w:val="ConsTitle"/>
        <w:widowControl/>
        <w:spacing w:line="240" w:lineRule="exact"/>
        <w:ind w:right="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</w:t>
      </w:r>
      <w:r w:rsidRPr="000E6851">
        <w:rPr>
          <w:rFonts w:ascii="Times New Roman" w:hAnsi="Times New Roman" w:cs="Times New Roman"/>
          <w:b w:val="0"/>
          <w:sz w:val="28"/>
          <w:szCs w:val="28"/>
        </w:rPr>
        <w:t>В представлениях указывается достоверная и полная информация о планируемой деятельности по ИВП: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а) дата проведения мероприятия (не более трех основных и трех резервных дней) и вид деятельности;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б) при установлении  МР для района проведения мероприятия: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- границы района, обозначаемые в системе географических координат (градусы, минуты, секунды)</w:t>
      </w:r>
      <w:r w:rsidRPr="000E68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E6851">
        <w:rPr>
          <w:rFonts w:ascii="Times New Roman" w:hAnsi="Times New Roman" w:cs="Times New Roman"/>
          <w:sz w:val="28"/>
          <w:szCs w:val="28"/>
        </w:rPr>
        <w:t>и</w:t>
      </w:r>
      <w:r w:rsidRPr="000E6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851">
        <w:rPr>
          <w:rFonts w:ascii="Times New Roman" w:hAnsi="Times New Roman" w:cs="Times New Roman"/>
          <w:sz w:val="28"/>
          <w:szCs w:val="28"/>
        </w:rPr>
        <w:t xml:space="preserve">диапазон используемых высот (метры); 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- время начала и окончания мероприятия (всемирное координированное время);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в) при установлении МР для обеспечения полетов ВС</w:t>
      </w:r>
      <w:r>
        <w:rPr>
          <w:rFonts w:ascii="Times New Roman" w:hAnsi="Times New Roman" w:cs="Times New Roman"/>
          <w:sz w:val="28"/>
          <w:szCs w:val="28"/>
        </w:rPr>
        <w:t xml:space="preserve"> БПЛА</w:t>
      </w:r>
      <w:r w:rsidRPr="000E6851">
        <w:rPr>
          <w:rFonts w:ascii="Times New Roman" w:hAnsi="Times New Roman" w:cs="Times New Roman"/>
          <w:sz w:val="28"/>
          <w:szCs w:val="28"/>
        </w:rPr>
        <w:t xml:space="preserve"> по маршруту (маршрутам):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- маршрут </w:t>
      </w:r>
      <w:r>
        <w:rPr>
          <w:rFonts w:ascii="Times New Roman" w:hAnsi="Times New Roman" w:cs="Times New Roman"/>
          <w:sz w:val="28"/>
          <w:szCs w:val="28"/>
        </w:rPr>
        <w:t xml:space="preserve">и ширина маршрута </w:t>
      </w:r>
      <w:r w:rsidRPr="000E6851">
        <w:rPr>
          <w:rFonts w:ascii="Times New Roman" w:hAnsi="Times New Roman" w:cs="Times New Roman"/>
          <w:sz w:val="28"/>
          <w:szCs w:val="28"/>
        </w:rPr>
        <w:t xml:space="preserve">полета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0E6851">
        <w:rPr>
          <w:rFonts w:ascii="Times New Roman" w:hAnsi="Times New Roman" w:cs="Times New Roman"/>
          <w:color w:val="000000"/>
          <w:sz w:val="28"/>
          <w:szCs w:val="28"/>
        </w:rPr>
        <w:t>БПЛА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- необходимый эшелон (диапазон эшелонов) для маршрута полета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0E6851">
        <w:rPr>
          <w:rFonts w:ascii="Times New Roman" w:hAnsi="Times New Roman" w:cs="Times New Roman"/>
          <w:color w:val="000000"/>
          <w:sz w:val="28"/>
          <w:szCs w:val="28"/>
        </w:rPr>
        <w:t>БПЛА</w:t>
      </w:r>
      <w:r w:rsidRPr="000E6851">
        <w:rPr>
          <w:rFonts w:ascii="Times New Roman" w:hAnsi="Times New Roman" w:cs="Times New Roman"/>
          <w:sz w:val="28"/>
          <w:szCs w:val="28"/>
        </w:rPr>
        <w:t>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- рубежи набора высоты и снижения на маршруте полета;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- количество и типы</w:t>
      </w:r>
      <w:r w:rsidRPr="000E685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ВС </w:t>
      </w:r>
      <w:r w:rsidRPr="000E6851">
        <w:rPr>
          <w:rFonts w:ascii="Times New Roman" w:hAnsi="Times New Roman" w:cs="Times New Roman"/>
          <w:sz w:val="28"/>
          <w:szCs w:val="28"/>
        </w:rPr>
        <w:t>БПЛА;</w:t>
      </w:r>
    </w:p>
    <w:p w:rsidR="00655BF4" w:rsidRPr="000E6851" w:rsidRDefault="00655BF4" w:rsidP="00655BF4">
      <w:pPr>
        <w:pStyle w:val="ConsNormal"/>
        <w:widowControl/>
        <w:tabs>
          <w:tab w:val="left" w:pos="851"/>
        </w:tabs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- время (всемирное координированное время) пролета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0E6851">
        <w:rPr>
          <w:rFonts w:ascii="Times New Roman" w:hAnsi="Times New Roman" w:cs="Times New Roman"/>
          <w:sz w:val="28"/>
          <w:szCs w:val="28"/>
        </w:rPr>
        <w:t xml:space="preserve">БПЛА каждого пункта маршрута; 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>г) разрешения на использование запретных зон и зон ограничения, полученные в соответствии с Федеральными правилами;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д) фамилия, имя, отчество, должность руководителя полетов </w:t>
      </w:r>
      <w:r>
        <w:rPr>
          <w:rFonts w:ascii="Times New Roman" w:hAnsi="Times New Roman" w:cs="Times New Roman"/>
          <w:sz w:val="28"/>
          <w:szCs w:val="28"/>
        </w:rPr>
        <w:t xml:space="preserve">ВС </w:t>
      </w:r>
      <w:r w:rsidRPr="000E6851">
        <w:rPr>
          <w:rFonts w:ascii="Times New Roman" w:hAnsi="Times New Roman" w:cs="Times New Roman"/>
          <w:sz w:val="28"/>
          <w:szCs w:val="28"/>
        </w:rPr>
        <w:t>БПЛА и способ связи с ним;</w:t>
      </w:r>
    </w:p>
    <w:p w:rsidR="00655BF4" w:rsidRPr="000E6851" w:rsidRDefault="00655BF4" w:rsidP="00655BF4">
      <w:pPr>
        <w:pStyle w:val="ConsNormal"/>
        <w:widowControl/>
        <w:spacing w:line="240" w:lineRule="exact"/>
        <w:ind w:right="1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lastRenderedPageBreak/>
        <w:t xml:space="preserve">  ж) фамилия, инициалы, должность лица, разработавшего представление на   установление режима, и способ связи с ним. 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Воздушное пространство для полетов БПЛА выделяется в соответствии с государственными приоритетами и представлением на установление ВР (МР). 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6. При планировании ИВП приграничной полосы в соответствии с требованиями ст. 46 ФП ИВП РФ при оформлении представления на установление ВР, (МР) пользователь обязан согласовать свою деятельность с территориальным органом Федеральной службы безопасности РФ.</w:t>
      </w:r>
    </w:p>
    <w:p w:rsidR="00655BF4" w:rsidRPr="000E6851" w:rsidRDefault="00655BF4" w:rsidP="00655B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Если заявленная деятельность подпадает под требования ст. 7.12  «Воздушные съемки» ФАП полетов ГА РФ, утвержденных приказом Министра транспорта РФ № 128 от 31.7.2009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851">
        <w:rPr>
          <w:rFonts w:ascii="Times New Roman" w:hAnsi="Times New Roman" w:cs="Times New Roman"/>
          <w:sz w:val="28"/>
          <w:szCs w:val="28"/>
        </w:rPr>
        <w:t xml:space="preserve"> пользователь обязан получить разрешение оперативного управления Генерального штаба РФ, уточнив порядок проведения согласования по </w:t>
      </w:r>
      <w:proofErr w:type="spellStart"/>
      <w:proofErr w:type="gramStart"/>
      <w:r w:rsidRPr="000E6851">
        <w:rPr>
          <w:rFonts w:ascii="Times New Roman" w:hAnsi="Times New Roman" w:cs="Times New Roman"/>
          <w:sz w:val="28"/>
          <w:szCs w:val="28"/>
        </w:rPr>
        <w:t>тлф</w:t>
      </w:r>
      <w:proofErr w:type="spellEnd"/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8-495-696-0444. Документы, подтверждающие факт согласования должны быть представлены в виде ксерокопий в опер</w:t>
      </w:r>
      <w:r>
        <w:rPr>
          <w:rFonts w:ascii="Times New Roman" w:hAnsi="Times New Roman" w:cs="Times New Roman"/>
          <w:sz w:val="28"/>
          <w:szCs w:val="28"/>
        </w:rPr>
        <w:t xml:space="preserve">ативные органы 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(ГЦ, ЗЦ </w:t>
      </w:r>
      <w:r w:rsidRPr="000E6851">
        <w:rPr>
          <w:rFonts w:ascii="Times New Roman" w:hAnsi="Times New Roman" w:cs="Times New Roman"/>
          <w:sz w:val="28"/>
          <w:szCs w:val="28"/>
        </w:rPr>
        <w:t xml:space="preserve">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>).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7. При выполнении полетов БПЛА в ВП классов «А» и «С» в соответствии с требованиями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>.№ 48, 114 «ФАП ИВП РФ» пользователь руководствуется требованиями приказа Начальника ЮМТУ ВТ ФАВТ № 197 от 09.7.15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Pr="000E6851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8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685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Pr="000E685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6851">
        <w:rPr>
          <w:rFonts w:ascii="Times New Roman" w:hAnsi="Times New Roman" w:cs="Times New Roman"/>
          <w:sz w:val="28"/>
          <w:szCs w:val="28"/>
        </w:rPr>
        <w:t xml:space="preserve"> решение об ИВП в случаях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указанных в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. 48, 114 ФП ИВП РФ. 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8. В случае, когда применение БПЛА в воздушном пространстве класса «</w:t>
      </w:r>
      <w:r w:rsidRPr="000E68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E685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продиктовано</w:t>
      </w:r>
      <w:r w:rsidRPr="000E6851">
        <w:rPr>
          <w:rFonts w:ascii="Times New Roman" w:hAnsi="Times New Roman" w:cs="Times New Roman"/>
          <w:sz w:val="28"/>
          <w:szCs w:val="28"/>
        </w:rPr>
        <w:t xml:space="preserve"> решением вопросов государственной и общественной  безопасности, а так же проведения поисково-спасательных мероприятий, оказания помощи при стихийных бедствиях и ЧС вышеперечисленные лица, принявшие решение на подъем БПЛА сообщают о своем решении в оперативные органы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ЗЦ, РЦ). Ответственность за принятое решение целиком и полностью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 w:rsidRPr="000E68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должностстное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 принявшее это решение</w:t>
      </w:r>
      <w:r w:rsidRPr="000E6851">
        <w:rPr>
          <w:rFonts w:ascii="Times New Roman" w:hAnsi="Times New Roman" w:cs="Times New Roman"/>
          <w:sz w:val="28"/>
          <w:szCs w:val="28"/>
        </w:rPr>
        <w:t xml:space="preserve">. Оперативные органы ЕС </w:t>
      </w:r>
      <w:proofErr w:type="spellStart"/>
      <w:r w:rsidRPr="000E6851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0E6851">
        <w:rPr>
          <w:rFonts w:ascii="Times New Roman" w:hAnsi="Times New Roman" w:cs="Times New Roman"/>
          <w:sz w:val="28"/>
          <w:szCs w:val="28"/>
        </w:rPr>
        <w:t xml:space="preserve"> принимают все возможные меры для доведения всей имеющейся информации до органов ОВД и пользователей, осуществляющих деятельность в указанном районе.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ИВП оперативными органами 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выдается.</w:t>
      </w:r>
    </w:p>
    <w:p w:rsidR="00655BF4" w:rsidRPr="000E6851" w:rsidRDefault="00655BF4" w:rsidP="00655BF4">
      <w:pPr>
        <w:tabs>
          <w:tab w:val="left" w:pos="709"/>
          <w:tab w:val="left" w:pos="993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6851">
        <w:rPr>
          <w:rFonts w:ascii="Times New Roman" w:hAnsi="Times New Roman" w:cs="Times New Roman"/>
          <w:sz w:val="28"/>
          <w:szCs w:val="28"/>
        </w:rPr>
        <w:t xml:space="preserve">   9. </w:t>
      </w:r>
      <w:r w:rsidRPr="000E68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два часа до назначенного времени </w:t>
      </w:r>
      <w:r w:rsidRPr="000E6851">
        <w:rPr>
          <w:rFonts w:ascii="Times New Roman" w:hAnsi="Times New Roman" w:cs="Times New Roman"/>
          <w:color w:val="000000"/>
          <w:sz w:val="28"/>
          <w:szCs w:val="28"/>
        </w:rPr>
        <w:t xml:space="preserve">взлёта БПЛА в воздушном пространстве классов «А» или «С» </w:t>
      </w:r>
      <w:r w:rsidRPr="000E6851">
        <w:rPr>
          <w:rFonts w:ascii="Times New Roman" w:hAnsi="Times New Roman" w:cs="Times New Roman"/>
          <w:sz w:val="28"/>
          <w:szCs w:val="28"/>
        </w:rPr>
        <w:t xml:space="preserve">оператор запрашивает разрешение на ИВП у старшего  диспетчера планирования ИВП «С» («Ю») по тлф. 272-31-53 (272-35-40) соответственно. </w:t>
      </w:r>
      <w:r w:rsidRPr="000E6851">
        <w:rPr>
          <w:rFonts w:ascii="Times New Roman" w:hAnsi="Times New Roman" w:cs="Times New Roman"/>
          <w:b/>
          <w:sz w:val="28"/>
          <w:szCs w:val="28"/>
        </w:rPr>
        <w:t>Не менее чем за час</w:t>
      </w:r>
      <w:r w:rsidRPr="000E6851">
        <w:rPr>
          <w:rFonts w:ascii="Times New Roman" w:hAnsi="Times New Roman" w:cs="Times New Roman"/>
          <w:sz w:val="28"/>
          <w:szCs w:val="28"/>
        </w:rPr>
        <w:t xml:space="preserve"> до запланированного времени ИВП старший диспетчер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ИВП «С», «Ю» </w:t>
      </w:r>
      <w:r w:rsidRPr="000E6851">
        <w:rPr>
          <w:rFonts w:ascii="Times New Roman" w:hAnsi="Times New Roman" w:cs="Times New Roman"/>
          <w:sz w:val="28"/>
          <w:szCs w:val="28"/>
        </w:rPr>
        <w:t>ДЦП и</w:t>
      </w:r>
      <w:proofErr w:type="gramStart"/>
      <w:r w:rsidRPr="000E68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E6851">
        <w:rPr>
          <w:rFonts w:ascii="Times New Roman" w:hAnsi="Times New Roman" w:cs="Times New Roman"/>
          <w:sz w:val="28"/>
          <w:szCs w:val="28"/>
        </w:rPr>
        <w:t xml:space="preserve"> выдает разрешение на ИВП. </w:t>
      </w:r>
      <w:r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0E6851">
        <w:rPr>
          <w:rFonts w:ascii="Times New Roman" w:hAnsi="Times New Roman" w:cs="Times New Roman"/>
          <w:b/>
          <w:sz w:val="28"/>
          <w:szCs w:val="28"/>
        </w:rPr>
        <w:t xml:space="preserve"> 5 мин</w:t>
      </w:r>
      <w:r w:rsidRPr="000E6851">
        <w:rPr>
          <w:rFonts w:ascii="Times New Roman" w:hAnsi="Times New Roman" w:cs="Times New Roman"/>
          <w:sz w:val="28"/>
          <w:szCs w:val="28"/>
        </w:rPr>
        <w:t xml:space="preserve"> после фактического времени начала деятельности по ИВП и </w:t>
      </w:r>
      <w:r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0E6851">
        <w:rPr>
          <w:rFonts w:ascii="Times New Roman" w:hAnsi="Times New Roman" w:cs="Times New Roman"/>
          <w:b/>
          <w:sz w:val="28"/>
          <w:szCs w:val="28"/>
        </w:rPr>
        <w:t xml:space="preserve"> 10 минут</w:t>
      </w:r>
      <w:r w:rsidRPr="000E6851">
        <w:rPr>
          <w:rFonts w:ascii="Times New Roman" w:hAnsi="Times New Roman" w:cs="Times New Roman"/>
          <w:sz w:val="28"/>
          <w:szCs w:val="28"/>
        </w:rPr>
        <w:t xml:space="preserve"> о ее окончании оператор БПЛА доводит данную информацию до старшего</w:t>
      </w:r>
      <w:r w:rsidRPr="00BC4BF8">
        <w:rPr>
          <w:rFonts w:ascii="Times New Roman" w:hAnsi="Times New Roman" w:cs="Times New Roman"/>
          <w:sz w:val="28"/>
          <w:szCs w:val="28"/>
        </w:rPr>
        <w:t xml:space="preserve"> </w:t>
      </w:r>
      <w:r w:rsidRPr="000E6851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ИВП «С», «Ю» </w:t>
      </w:r>
      <w:r w:rsidRPr="000E6851">
        <w:rPr>
          <w:rFonts w:ascii="Times New Roman" w:hAnsi="Times New Roman" w:cs="Times New Roman"/>
          <w:sz w:val="28"/>
          <w:szCs w:val="28"/>
        </w:rPr>
        <w:t>ДЦП и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Подытожим: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Согласно действующим правилам использования воздушного пространства РФ, чтобы реализовать полёт любого воздушного судна (управляемого пилотом непосредственно из кабины или дистанционно с земли; с максимальной взлётной массой от 0.15 килограмм), необходимо провести ряд обязательных действий и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согласований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 органами местной власти, так и с оперативными органами Единой системы организации воздушного движения. С одной стороны такой многоступенчатый подход гарантирует безопасное перемещение воздушных судов, с другой, серьёзно усложняет использование гражданских БПЛА в интересах беспилотного хобби, что вызвало массовое недовольство всего R/C сообщества РФ, и в целом повлияло на пересмотр чиновниками действующих правил ИВП и внесения в них послабляющих поправок (см. раздел ниже).</w:t>
      </w:r>
    </w:p>
    <w:p w:rsidR="001E6C48" w:rsidRDefault="00D25A35" w:rsidP="001E6C48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Полёт без согласования</w:t>
      </w:r>
    </w:p>
    <w:p w:rsidR="00D25A35" w:rsidRPr="00D25A35" w:rsidRDefault="001E6C48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Согласно постановлению Правительства Российской Федерации от 03.02.2020 № 74 «О внесении изменений в Федеральные правила использования воздушного пространства Российской Федерации»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26" w:history="1">
        <w:r w:rsidR="00D25A35" w:rsidRPr="00823545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bdr w:val="none" w:sz="0" w:space="0" w:color="auto" w:frame="1"/>
          </w:rPr>
          <w:t xml:space="preserve">пункт </w:t>
        </w:r>
        <w:r w:rsidR="00D25A35" w:rsidRPr="00823545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bdr w:val="none" w:sz="0" w:space="0" w:color="auto" w:frame="1"/>
          </w:rPr>
          <w:lastRenderedPageBreak/>
          <w:t>52.1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) — получение разрешения на исполь</w:t>
      </w:r>
      <w:r w:rsidR="00340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воздушного пространства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требуется, если соблюдаются следующие условия:</w:t>
      </w:r>
    </w:p>
    <w:p w:rsidR="00D25A35" w:rsidRPr="00D25A35" w:rsidRDefault="003403C0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Макс. взлётная масса БВС до 30 кг.</w:t>
      </w:r>
    </w:p>
    <w:p w:rsidR="00D25A35" w:rsidRPr="00D25A35" w:rsidRDefault="003403C0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 пределах прямой видимости.</w:t>
      </w:r>
    </w:p>
    <w:p w:rsidR="00D25A35" w:rsidRPr="00D25A35" w:rsidRDefault="003403C0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 светлое время суток.</w:t>
      </w:r>
    </w:p>
    <w:p w:rsidR="00D25A35" w:rsidRPr="00D25A35" w:rsidRDefault="003403C0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на высоте менее 150 метров от земной или водной поверхности.</w:t>
      </w:r>
    </w:p>
    <w:p w:rsidR="00D25A35" w:rsidRPr="00D25A35" w:rsidRDefault="003403C0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полётов,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</w:t>
      </w:r>
      <w:proofErr w:type="gramStart"/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ля ознакомления с такими зонами используйте интернет ресурс: </w:t>
      </w:r>
      <w:hyperlink r:id="rId27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fpln.ru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посредством </w:t>
      </w:r>
      <w:hyperlink r:id="rId28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внутренних фильтров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25A35" w:rsidRPr="00D25A35" w:rsidRDefault="00D25A35" w:rsidP="001E6C4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на удалении не менее 5 км от контрольных точек неконтролируемых аэродромов и посадочных площадок.</w:t>
      </w:r>
    </w:p>
    <w:p w:rsidR="001E6C48" w:rsidRDefault="001E6C48" w:rsidP="003403C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3403C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Ответственность</w:t>
      </w:r>
    </w:p>
    <w:p w:rsidR="00D25A35" w:rsidRPr="00D25A35" w:rsidRDefault="00D25A35" w:rsidP="003403C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предотвращение столкновений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беспилотников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пилотируемыми воздушными судами и другими объектами в воздухе, а также столкновений с препятствиями на земле возлагается на внешнего пилота.</w:t>
      </w:r>
    </w:p>
    <w:p w:rsidR="00D25A35" w:rsidRPr="00D25A35" w:rsidRDefault="00D25A35" w:rsidP="003403C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Наказание</w:t>
      </w:r>
    </w:p>
    <w:p w:rsidR="00D25A35" w:rsidRPr="00D25A35" w:rsidRDefault="001E6C48" w:rsidP="003403C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D25A35"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Федеральный закон от 26.07.2019 № 217-ФЗ «О внесении изменений в Кодекс Российской Федерации об административных правонарушениях» ужесточающий наказание за нарушение правил использования воздушного пространства</w:t>
        </w:r>
      </w:hyperlink>
      <w:r w:rsidR="00D25A35"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A35" w:rsidRPr="00D25A35" w:rsidRDefault="00D25A35" w:rsidP="003403C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за нарушение правил использования воздушного пространства (КоАП РФ Статья 11.4.):</w:t>
      </w:r>
    </w:p>
    <w:p w:rsidR="00D25A35" w:rsidRPr="00D25A35" w:rsidRDefault="00D25A35" w:rsidP="003403C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 — влечет наложение административного штрафа на граждан в размере от двадцати тысяч до пятидесяти тысяч рублей; на должностных лиц — от ста тысяч до ста пятидесяти тысяч рублей; на юридических лиц —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D25A35" w:rsidRPr="00D25A35" w:rsidRDefault="00D25A35" w:rsidP="003403C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 — влечет наложение административного штрафа на граждан в размере от тридцати тысяч до пятидесяти тысяч рублей; на должностных лиц — от пятидесяти тысяч до ста тысяч рублей;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— от трехсот тысяч до пятисот тысяч рублей или административное приостановление деятельности на срок до девяноста суток.</w:t>
      </w:r>
    </w:p>
    <w:p w:rsidR="003403C0" w:rsidRDefault="003403C0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Полномочия правоохранительных органов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2 декабря 2019 года Президент Российской Федерации подписал </w:t>
      </w:r>
      <w:hyperlink r:id="rId30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 xml:space="preserve">Федеральный закон от 02.12.2019 № 404-ФЗ «О внесении изменений в отдельные законодательные акты Российской </w:t>
        </w:r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lastRenderedPageBreak/>
          <w:t>Федерации»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совершенствующий регулирование использования беспилотных воздушных судов и уточняющий полномочия правоохранительных органов в данном вопросе.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закону право временно ограничивать нахождение беспилотных воздушных судов в воздушном пространстве над местом проведения публичного (массового) мероприятия и прилегающей к нему территории, а также пресекать несанкционированное нахождение беспилотных судов в воздушном пространстве, в том числе посредством уничтожения и повреждения таких судов, подавления или преобразования сигналов дистанционного управления в целях защиты жизни, здоровья и имущества граждан, проведения неотложных следственных действий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оперативно-розыскных и антитеррористических мероприятий смогут органы: МВД, ФСИН,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Росгвардия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, ФСБ, Службы внешней разведки и ФСО.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не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этих служб должны быть тщательно проработаны и регламентированы, где будут уточнены: порядок принятия решения о пресечении противоправного использования БВС, а также перечень должностных лиц, уполномоченных на принятие такого решения.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5 декабря 2019 года в Государственной Думе состоялся круглый стол по обсуждению полномочий силовых структур на пресечение незаконного использования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беспилотников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 радиоэлектронного или даже физического воздействия стрелковым оружием, где был </w:t>
      </w:r>
      <w:hyperlink r:id="rId31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обозначен ряд проблем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с которыми придётся столкнуться в процессе формирования такого регламента.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FAQ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Какие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беспилотники</w:t>
      </w:r>
      <w:proofErr w:type="spell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подлежат учёту в Российской Федерации?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О. Беспилотные гражданские воздушные суда с максимальной взлётной массой от 0.15 килограмма до 30 килограммов, ввезённые в Российскую Федерацию или произведённые в Российской Федерации.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 и в какие сроки необходимо регистрировать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беспилотник</w:t>
      </w:r>
      <w:proofErr w:type="spell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 максимальной взлётной массой от 0.15 килограмма до 30 килограммов, ввезённый в Российскую Федерацию или произведённый в Российской Федерации?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О. Постановка на учёт БВС реализована посредством подачи владельцем заявления с необходимой информацией в Федеральное Агентство Воздушного Транспорта. Те кто уже имеет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подать заявление в течени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дней со дня вступления в силу настоящего постановления (27.09.2019г). Для тех кто станет владельцем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беспилотника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этой даты, правила обязывают поставить его на учёт в течени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со дня приобретения/ввоза/изготовления.</w:t>
      </w:r>
    </w:p>
    <w:p w:rsidR="001E6C48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Какую информацию необходимо указать в заявлении о постановке на учёт?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О. Заявление о постановки на учёт должно содержать: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беспилотного воздушного судна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Тип (наименование, присвоенное изготовителем)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Серийный (идентификационный) номер (при наличии)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установленных двигателей и их вид (электрический, газотурбинный, ДВС)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взлётная масса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(если изготовитель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юрлицо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(для индивидуального предпринимателя или физического лица, самостоятельно изготовившего беспилотное воздушное судно)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(телефакса), адрес электронной почты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наименование, основной государственный регистрационный номер, идентификационный номер налогоплательщика, адрес (для юридического лица)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 (для индивидуального предпринимателя)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дата и место рождения, страховой номер индивидуального лицевого счёта, номер, серия и дата выдачи документа, удостоверяющего личность, адрес места жительства» (для физического лица, не являющегося индивидуальным предпринимателем).</w:t>
      </w:r>
    </w:p>
    <w:p w:rsidR="001E6C48" w:rsidRDefault="00D25A35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Каким способом можно отправить заявления о постановке на учёт в ФАВТ?</w:t>
      </w:r>
    </w:p>
    <w:p w:rsidR="00D25A35" w:rsidRDefault="00D25A35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Отправить заявление можно почтой, через портал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посредством портала учёта БВС. По завершению процесса постановки на учёт,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беспилотнику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присвоен учётный номер, который подлежит нанесению на элементы конструкции БВС до начала выполнения им полётов.</w:t>
      </w:r>
    </w:p>
    <w:p w:rsidR="001E6C48" w:rsidRPr="00D25A35" w:rsidRDefault="001E6C48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48" w:rsidRDefault="00D25A35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Почему я обязан согласовывать и получать разрешение на полёт БВС у оперативных органов ЕС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ОрВД</w:t>
      </w:r>
      <w:proofErr w:type="spell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РФ?</w:t>
      </w:r>
    </w:p>
    <w:p w:rsidR="00D25A35" w:rsidRDefault="00D25A35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Потому что согласно действующим правилам использования воздушного пространства РФ для обеспечения безопасного перемещения воздушных судов необходима полная осведомлённость оперативных органов Единой системы управления полётом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запуске и перемещении.</w:t>
      </w:r>
    </w:p>
    <w:p w:rsidR="001E6C48" w:rsidRPr="00D25A35" w:rsidRDefault="001E6C48" w:rsidP="001E6C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48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Почему я не могу запускать БВС где захочу?</w:t>
      </w:r>
    </w:p>
    <w:p w:rsid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Потому что на территории РФ, как и на территории любого другого государства, есть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запрещается запуск/полёт БВС без разрешения владельца в распоряжении которого находится запретная зона.</w:t>
      </w:r>
    </w:p>
    <w:p w:rsidR="001E6C48" w:rsidRPr="00D25A35" w:rsidRDefault="001E6C48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41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В. Где можно ознакомиться с </w:t>
      </w: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зонами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ограничивающими либо запрещающими ИВП РФ?</w:t>
      </w:r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О. Вся исчерпывающая информация по адресу: </w:t>
      </w:r>
      <w:hyperlink r:id="rId32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https://fpln.ru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Используйте </w:t>
      </w:r>
      <w:hyperlink r:id="rId33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внутренние фильтры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получения необходимой информации о ИВП.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 каких местах лучше всего осуществлять запуск моделей беспилотного хобби чтобы не нарушать действующее законодательство РФ?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Эксплуатацию таких БВС рекомендуется осуществлять в светлое время суток на высотах менее 150 метров от земной или водной поверхности вне 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диспетчерских зон, районов аэродромов (вертодромов) государственной и экспериментальной авиации, запретных зон, зон ограничения полетов, специальных зон, мест проведения публичных мероприятий и официальных спортивных мероприятий, а также на удалении не менее 5 км от контрольных точек неконтролируемых аэродромов и посадочных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В. </w:t>
      </w: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Соблюдение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каких условий освобождает владельца </w:t>
      </w:r>
      <w:proofErr w:type="spell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дрона</w:t>
      </w:r>
      <w:proofErr w:type="spell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от необходимости получения разрешения на использования воздушного пространства?</w:t>
      </w: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О. </w:t>
      </w:r>
      <w:hyperlink r:id="rId34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Согласно постановлению Правительства Российской Федерации от 03.02.2020 № 74 «О внесении изменений в Федеральные правила использования воздушного пространства Российской Федерации»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35" w:history="1">
        <w:r w:rsidRPr="00823545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bdr w:val="none" w:sz="0" w:space="0" w:color="auto" w:frame="1"/>
          </w:rPr>
          <w:t>пункт 52.1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) — получение разрешения на использования воздушного пространства не требуется, если соблюдаются следующие условия: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Макс. взлётная масса БВС до 30 кг.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 пределах прямой видимости.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 светлое время суток.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на высоте менее 150 метров от земной или водной поверхности.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полётов,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ля ознакомления с такими зонами используйте интернет ресурс: </w:t>
      </w:r>
      <w:hyperlink r:id="rId36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fpln.ru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посредством </w:t>
      </w:r>
      <w:hyperlink r:id="rId37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внутренних фильтров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осуществляется на удалении не менее 5 км от контрольных точек неконтролируемых аэродромов и посадочных площадок.</w:t>
      </w:r>
    </w:p>
    <w:p w:rsidR="001E6C48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</w:t>
      </w:r>
      <w:proofErr w:type="gramEnd"/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Какое наказание грозит за нарушение правил использования воздушного пространства?</w:t>
      </w:r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Наказание за нарушение правил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пользователем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наделенным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деяния:</w:t>
      </w:r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граждан: штраф в размере от 20 — 50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должностных лиц: 100 — 150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юридических лиц: 250 — 300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административное приостановление деятельности на срок до девяноста суток.</w:t>
      </w:r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за нарушение правил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деяния:</w:t>
      </w:r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граждан: административный штраф в размере от 30 — 50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D25A35" w:rsidRP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должностных лиц: 50 — 100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D25A35" w:rsidRDefault="00D25A35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юридических лиц: 300 — 500 тыс.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административное приостановление деятельности на срок до девяноста суток.</w:t>
      </w:r>
    </w:p>
    <w:p w:rsidR="001E6C48" w:rsidRPr="00D25A35" w:rsidRDefault="001E6C48" w:rsidP="001E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C48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2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В. Кто имеет право ограничивать нахождение беспилотных воздушных судов в воздушном пространстве над местом проведения публичного (массового) мероприятия и прилегающей к нему территории, а также пресекать несанкционированное нахождение беспилотных судов в воздушном пространстве, в том числе посредством уничтожения и повреждения таких судов, подавления или преобразования сигналов дистанционного управления ими?</w:t>
      </w:r>
    </w:p>
    <w:p w:rsidR="00D25A35" w:rsidRPr="00D25A35" w:rsidRDefault="00D25A35" w:rsidP="00823545">
      <w:pPr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О. 2 декабря 2019 года Президент Российской Федерации подписал </w:t>
      </w:r>
      <w:hyperlink r:id="rId38" w:history="1">
        <w:r w:rsidRPr="00823545">
          <w:rPr>
            <w:rFonts w:ascii="Times New Roman" w:eastAsia="Times New Roman" w:hAnsi="Times New Roman" w:cs="Times New Roman"/>
            <w:color w:val="398ACC"/>
            <w:sz w:val="28"/>
            <w:szCs w:val="28"/>
            <w:u w:val="single"/>
            <w:bdr w:val="none" w:sz="0" w:space="0" w:color="auto" w:frame="1"/>
          </w:rPr>
          <w:t>Федеральный закон от 02.12.2019 № 404-ФЗ «О внесении изменений в отдельные законодательные акты Российской Федерации»</w:t>
        </w:r>
      </w:hyperlink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совершенствующий регулирование использования беспилотных воздушных судов и уточняющий полномочия правоохранительных органов в данном вопросе. Согласно закону такие полномочия получат: ФСИН, МВД, </w:t>
      </w:r>
      <w:proofErr w:type="spell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Росгвардия</w:t>
      </w:r>
      <w:proofErr w:type="spell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ФСБ, Службы внешней разведки и ФСО. В настоящее время в государственной думе ведутся обсуждения касательно разработки </w:t>
      </w:r>
      <w:proofErr w:type="gramStart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proofErr w:type="gramEnd"/>
      <w:r w:rsidRPr="00D25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будут обозначены действия этих служб в рамках закона.</w:t>
      </w:r>
    </w:p>
    <w:p w:rsidR="007624A1" w:rsidRPr="00823545" w:rsidRDefault="007624A1" w:rsidP="0082354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624A1" w:rsidRPr="00823545" w:rsidSect="00823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491"/>
    <w:multiLevelType w:val="multilevel"/>
    <w:tmpl w:val="D98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0A9"/>
    <w:multiLevelType w:val="multilevel"/>
    <w:tmpl w:val="2E4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30F43"/>
    <w:multiLevelType w:val="multilevel"/>
    <w:tmpl w:val="866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2FAE"/>
    <w:multiLevelType w:val="multilevel"/>
    <w:tmpl w:val="E3C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83239"/>
    <w:multiLevelType w:val="multilevel"/>
    <w:tmpl w:val="D39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D0187"/>
    <w:multiLevelType w:val="multilevel"/>
    <w:tmpl w:val="AA7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13848"/>
    <w:multiLevelType w:val="multilevel"/>
    <w:tmpl w:val="C06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93907"/>
    <w:multiLevelType w:val="multilevel"/>
    <w:tmpl w:val="F30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D4DF1"/>
    <w:multiLevelType w:val="multilevel"/>
    <w:tmpl w:val="92B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73853"/>
    <w:multiLevelType w:val="multilevel"/>
    <w:tmpl w:val="0C0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365D0"/>
    <w:multiLevelType w:val="multilevel"/>
    <w:tmpl w:val="5854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0CE8"/>
    <w:multiLevelType w:val="multilevel"/>
    <w:tmpl w:val="906A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52FD2"/>
    <w:multiLevelType w:val="multilevel"/>
    <w:tmpl w:val="9B7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C6A28"/>
    <w:multiLevelType w:val="multilevel"/>
    <w:tmpl w:val="907C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92C45"/>
    <w:multiLevelType w:val="multilevel"/>
    <w:tmpl w:val="FC4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9"/>
    <w:rsid w:val="001C32ED"/>
    <w:rsid w:val="001C7741"/>
    <w:rsid w:val="001E6C48"/>
    <w:rsid w:val="003403C0"/>
    <w:rsid w:val="0035063F"/>
    <w:rsid w:val="00601813"/>
    <w:rsid w:val="00655BF4"/>
    <w:rsid w:val="007624A1"/>
    <w:rsid w:val="00823545"/>
    <w:rsid w:val="00835EB1"/>
    <w:rsid w:val="009E3F4F"/>
    <w:rsid w:val="00C71A69"/>
    <w:rsid w:val="00D25A35"/>
    <w:rsid w:val="00DD0789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3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5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5A35"/>
    <w:rPr>
      <w:i/>
      <w:iCs/>
    </w:rPr>
  </w:style>
  <w:style w:type="paragraph" w:styleId="a4">
    <w:name w:val="Normal (Web)"/>
    <w:basedOn w:val="a"/>
    <w:uiPriority w:val="99"/>
    <w:semiHidden/>
    <w:unhideWhenUsed/>
    <w:rsid w:val="00D2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5A35"/>
    <w:rPr>
      <w:b/>
      <w:bCs/>
    </w:rPr>
  </w:style>
  <w:style w:type="character" w:styleId="a6">
    <w:name w:val="Hyperlink"/>
    <w:basedOn w:val="a0"/>
    <w:uiPriority w:val="99"/>
    <w:semiHidden/>
    <w:unhideWhenUsed/>
    <w:rsid w:val="00D25A35"/>
    <w:rPr>
      <w:color w:val="0000FF"/>
      <w:u w:val="single"/>
    </w:rPr>
  </w:style>
  <w:style w:type="paragraph" w:customStyle="1" w:styleId="ConsTitle">
    <w:name w:val="ConsTitle"/>
    <w:rsid w:val="00655B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55B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3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5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5A35"/>
    <w:rPr>
      <w:i/>
      <w:iCs/>
    </w:rPr>
  </w:style>
  <w:style w:type="paragraph" w:styleId="a4">
    <w:name w:val="Normal (Web)"/>
    <w:basedOn w:val="a"/>
    <w:uiPriority w:val="99"/>
    <w:semiHidden/>
    <w:unhideWhenUsed/>
    <w:rsid w:val="00D2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5A35"/>
    <w:rPr>
      <w:b/>
      <w:bCs/>
    </w:rPr>
  </w:style>
  <w:style w:type="character" w:styleId="a6">
    <w:name w:val="Hyperlink"/>
    <w:basedOn w:val="a0"/>
    <w:uiPriority w:val="99"/>
    <w:semiHidden/>
    <w:unhideWhenUsed/>
    <w:rsid w:val="00D25A35"/>
    <w:rPr>
      <w:color w:val="0000FF"/>
      <w:u w:val="single"/>
    </w:rPr>
  </w:style>
  <w:style w:type="paragraph" w:customStyle="1" w:styleId="ConsTitle">
    <w:name w:val="ConsTitle"/>
    <w:rsid w:val="00655B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55B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785">
          <w:blockQuote w:val="1"/>
          <w:marLeft w:val="0"/>
          <w:marRight w:val="0"/>
          <w:marTop w:val="300"/>
          <w:marBottom w:val="300"/>
          <w:divBdr>
            <w:top w:val="single" w:sz="12" w:space="19" w:color="4B8CC9"/>
            <w:left w:val="single" w:sz="12" w:space="19" w:color="4B8CC9"/>
            <w:bottom w:val="single" w:sz="12" w:space="19" w:color="4B8CC9"/>
            <w:right w:val="single" w:sz="12" w:space="19" w:color="4B8CC9"/>
          </w:divBdr>
        </w:div>
        <w:div w:id="886139706">
          <w:blockQuote w:val="1"/>
          <w:marLeft w:val="0"/>
          <w:marRight w:val="0"/>
          <w:marTop w:val="300"/>
          <w:marBottom w:val="300"/>
          <w:divBdr>
            <w:top w:val="single" w:sz="12" w:space="19" w:color="4B8CC9"/>
            <w:left w:val="single" w:sz="12" w:space="19" w:color="4B8CC9"/>
            <w:bottom w:val="single" w:sz="12" w:space="19" w:color="4B8CC9"/>
            <w:right w:val="single" w:sz="12" w:space="19" w:color="4B8CC9"/>
          </w:divBdr>
        </w:div>
        <w:div w:id="1046295861">
          <w:blockQuote w:val="1"/>
          <w:marLeft w:val="0"/>
          <w:marRight w:val="0"/>
          <w:marTop w:val="300"/>
          <w:marBottom w:val="300"/>
          <w:divBdr>
            <w:top w:val="single" w:sz="12" w:space="19" w:color="4B8CC9"/>
            <w:left w:val="single" w:sz="12" w:space="19" w:color="4B8CC9"/>
            <w:bottom w:val="single" w:sz="12" w:space="19" w:color="4B8CC9"/>
            <w:right w:val="single" w:sz="12" w:space="19" w:color="4B8CC9"/>
          </w:divBdr>
        </w:div>
        <w:div w:id="433481254">
          <w:blockQuote w:val="1"/>
          <w:marLeft w:val="0"/>
          <w:marRight w:val="0"/>
          <w:marTop w:val="300"/>
          <w:marBottom w:val="300"/>
          <w:divBdr>
            <w:top w:val="single" w:sz="12" w:space="19" w:color="4B8CC9"/>
            <w:left w:val="single" w:sz="12" w:space="19" w:color="4B8CC9"/>
            <w:bottom w:val="single" w:sz="12" w:space="19" w:color="4B8CC9"/>
            <w:right w:val="single" w:sz="12" w:space="19" w:color="4B8CC9"/>
          </w:divBdr>
        </w:div>
        <w:div w:id="739714122">
          <w:blockQuote w:val="1"/>
          <w:marLeft w:val="0"/>
          <w:marRight w:val="0"/>
          <w:marTop w:val="300"/>
          <w:marBottom w:val="300"/>
          <w:divBdr>
            <w:top w:val="single" w:sz="12" w:space="19" w:color="4B8CC9"/>
            <w:left w:val="single" w:sz="12" w:space="19" w:color="4B8CC9"/>
            <w:bottom w:val="single" w:sz="12" w:space="19" w:color="4B8CC9"/>
            <w:right w:val="single" w:sz="12" w:space="19" w:color="4B8CC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018093?marker=65A0IQ" TargetMode="External"/><Relationship Id="rId13" Type="http://schemas.openxmlformats.org/officeDocument/2006/relationships/hyperlink" Target="https://www.favt.ru/public/bpla/%D0%9E%20%D0%BF%D0%BE%D1%81%D1%82%D0%B0%D0%BD%D0%BE%D0%B2%D0%BA%D0%B5%20%D0%BD%D0%B0%20%D1%83%D1%87%D0%B5%D1%82%20(%D0%B2%D0%BB%D0%B0%D0%B4%D0%B5%D0%BB%D0%B5%D1%86%20%D0%A4%D0%9B)_%D0%BD%D0%BE%D0%B2%D0%BE%D0%B5%20.doc" TargetMode="External"/><Relationship Id="rId18" Type="http://schemas.openxmlformats.org/officeDocument/2006/relationships/hyperlink" Target="https://dronomania.ru/wp-content/uploads/2019/08/Klassifikatsiya-vozdushnogo-prostranstva-klass-C.png" TargetMode="External"/><Relationship Id="rId26" Type="http://schemas.openxmlformats.org/officeDocument/2006/relationships/hyperlink" Target="http://publication.pravo.gov.ru/Document/View/0001202002040016?index=2&amp;rangeSize=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g"/><Relationship Id="rId34" Type="http://schemas.openxmlformats.org/officeDocument/2006/relationships/hyperlink" Target="http://publication.pravo.gov.ru/Document/View/0001202002040016?index=0&amp;rangeSize=1" TargetMode="External"/><Relationship Id="rId7" Type="http://schemas.openxmlformats.org/officeDocument/2006/relationships/hyperlink" Target="http://www.consultant.ru/document/cons_doc_LAW_13744/009711b4b9730b8597cfd79d7160a30bcae04d60/" TargetMode="External"/><Relationship Id="rId12" Type="http://schemas.openxmlformats.org/officeDocument/2006/relationships/hyperlink" Target="https://bvs.favt.ru/" TargetMode="External"/><Relationship Id="rId17" Type="http://schemas.openxmlformats.org/officeDocument/2006/relationships/hyperlink" Target="https://dronomania.ru/wp-content/uploads/2019/08/Klassifikatsiya-vozdushnogo-prostranstva-klass-A.png" TargetMode="External"/><Relationship Id="rId25" Type="http://schemas.openxmlformats.org/officeDocument/2006/relationships/hyperlink" Target="http://publication.pravo.gov.ru/Document/View/0001202002040016?index=0&amp;rangeSize=1" TargetMode="External"/><Relationship Id="rId33" Type="http://schemas.openxmlformats.org/officeDocument/2006/relationships/hyperlink" Target="https://dronomania.ru/wp-content/uploads/2019/08/filtrs-fapl.ru_.jpg" TargetMode="External"/><Relationship Id="rId38" Type="http://schemas.openxmlformats.org/officeDocument/2006/relationships/hyperlink" Target="http://publication.pravo.gov.ru/Document/View/0001201912020062?index=0&amp;rangeSiz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8957/2696fa16ed088ac15dd783e2d9c0ea558732f3fe/" TargetMode="External"/><Relationship Id="rId20" Type="http://schemas.openxmlformats.org/officeDocument/2006/relationships/image" Target="media/image1.jpg"/><Relationship Id="rId29" Type="http://schemas.openxmlformats.org/officeDocument/2006/relationships/hyperlink" Target="http://publication.pravo.gov.ru/Document/View/00012019072600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44/" TargetMode="External"/><Relationship Id="rId11" Type="http://schemas.openxmlformats.org/officeDocument/2006/relationships/hyperlink" Target="https://www.gosuslugi.ru/405742" TargetMode="External"/><Relationship Id="rId24" Type="http://schemas.openxmlformats.org/officeDocument/2006/relationships/hyperlink" Target="mailto:dcpk@yug.gkovd.ru" TargetMode="External"/><Relationship Id="rId32" Type="http://schemas.openxmlformats.org/officeDocument/2006/relationships/hyperlink" Target="https://fpln.ru/" TargetMode="External"/><Relationship Id="rId37" Type="http://schemas.openxmlformats.org/officeDocument/2006/relationships/hyperlink" Target="https://dronomania.ru/wp-content/uploads/2019/08/filtrs-fapl.ru_.jp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vt.ru/public/bpla/%D0%9E%20%D0%BF%D0%BE%D1%81%D1%82%D0%B0%D0%BD%D0%BE%D0%B2%D0%BA%D0%B5%20%D0%BD%D0%B0%20%D1%83%D1%87%D0%B5%D1%82%20(%D0%B2%D0%BB%D0%B0%D0%B4%D0%B5%D0%BB%D0%B5%D1%86%20%D0%98%D0%9F)_%D0%BD%D0%BE%D0%B2%D0%BE%D0%B5.doc" TargetMode="External"/><Relationship Id="rId23" Type="http://schemas.openxmlformats.org/officeDocument/2006/relationships/hyperlink" Target="mailto:smena@.matfmc.ru" TargetMode="External"/><Relationship Id="rId28" Type="http://schemas.openxmlformats.org/officeDocument/2006/relationships/hyperlink" Target="https://dronomania.ru/wp-content/uploads/2019/08/filtrs-fapl.ru_.jpg" TargetMode="External"/><Relationship Id="rId36" Type="http://schemas.openxmlformats.org/officeDocument/2006/relationships/hyperlink" Target="https://fpln.ru/" TargetMode="External"/><Relationship Id="rId10" Type="http://schemas.openxmlformats.org/officeDocument/2006/relationships/hyperlink" Target="https://favt.ru/dejatelnost-ucet-bespilotnyh-grajdanskih-vozdyshnih-sudov/" TargetMode="External"/><Relationship Id="rId19" Type="http://schemas.openxmlformats.org/officeDocument/2006/relationships/hyperlink" Target="https://dronomania.ru/wp-content/uploads/2019/08/Klassifikatsiya-vozdushnogo-prostranstva-klass-G.png" TargetMode="External"/><Relationship Id="rId31" Type="http://schemas.openxmlformats.org/officeDocument/2006/relationships/hyperlink" Target="https://aeronet.aero/press_room/news/071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vt.ru/dejatelnost-ucet-bespilotnyh-grajdanskih-vozdyshnih-sudov/" TargetMode="External"/><Relationship Id="rId14" Type="http://schemas.openxmlformats.org/officeDocument/2006/relationships/hyperlink" Target="https://www.favt.ru/public/bpla/%D0%9E%20%D0%BF%D0%BE%D1%81%D1%82%D0%B0%D0%BD%D0%BE%D0%B2%D0%BA%D0%B5%20%D0%BD%D0%B0%20%D1%83%D1%87%D0%B5%D1%82%20(%D0%B2%D0%BB%D0%B0%D0%B4%D0%B5%D0%BB%D0%B5%D1%86%20%D0%AE%D0%9B)_%D0%BD%D0%BE%D0%B2%D0%BE%D0%B5.doc" TargetMode="External"/><Relationship Id="rId22" Type="http://schemas.openxmlformats.org/officeDocument/2006/relationships/hyperlink" Target="mailto:dcpk@yug.gkovd.ru" TargetMode="External"/><Relationship Id="rId27" Type="http://schemas.openxmlformats.org/officeDocument/2006/relationships/hyperlink" Target="https://fpln.ru/" TargetMode="External"/><Relationship Id="rId30" Type="http://schemas.openxmlformats.org/officeDocument/2006/relationships/hyperlink" Target="http://publication.pravo.gov.ru/Document/View/0001201912020062?index=0&amp;rangeSize=1" TargetMode="External"/><Relationship Id="rId35" Type="http://schemas.openxmlformats.org/officeDocument/2006/relationships/hyperlink" Target="http://publication.pravo.gov.ru/Document/View/0001202002040016?index=2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10</cp:revision>
  <cp:lastPrinted>2023-04-18T07:30:00Z</cp:lastPrinted>
  <dcterms:created xsi:type="dcterms:W3CDTF">2023-04-18T07:09:00Z</dcterms:created>
  <dcterms:modified xsi:type="dcterms:W3CDTF">2023-05-03T05:39:00Z</dcterms:modified>
</cp:coreProperties>
</file>