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95" w:rsidRPr="00E23473" w:rsidRDefault="00B04895" w:rsidP="00E23473">
      <w:pPr>
        <w:widowControl w:val="0"/>
        <w:suppressAutoHyphens/>
        <w:spacing w:after="0" w:line="240" w:lineRule="auto"/>
        <w:ind w:firstLine="567"/>
        <w:jc w:val="center"/>
        <w:rPr>
          <w:rFonts w:ascii="Times New Roman" w:eastAsia="Times New Roman" w:hAnsi="Times New Roman" w:cs="Times New Roman"/>
          <w:b/>
          <w:kern w:val="2"/>
          <w:sz w:val="28"/>
          <w:szCs w:val="28"/>
          <w:lang w:eastAsia="ru-RU" w:bidi="fa-IR"/>
        </w:rPr>
      </w:pPr>
      <w:r w:rsidRPr="00E23473">
        <w:rPr>
          <w:rFonts w:ascii="Times New Roman" w:eastAsia="Times New Roman" w:hAnsi="Times New Roman" w:cs="Times New Roman"/>
          <w:b/>
          <w:kern w:val="2"/>
          <w:sz w:val="28"/>
          <w:szCs w:val="28"/>
          <w:lang w:eastAsia="ru-RU" w:bidi="fa-IR"/>
        </w:rPr>
        <w:t>Информация о социально-экономическом развитии Грачевско</w:t>
      </w:r>
      <w:r w:rsidR="00761FA5" w:rsidRPr="00E23473">
        <w:rPr>
          <w:rFonts w:ascii="Times New Roman" w:eastAsia="Times New Roman" w:hAnsi="Times New Roman" w:cs="Times New Roman"/>
          <w:b/>
          <w:kern w:val="2"/>
          <w:sz w:val="28"/>
          <w:szCs w:val="28"/>
          <w:lang w:eastAsia="ru-RU" w:bidi="fa-IR"/>
        </w:rPr>
        <w:t xml:space="preserve">го муниципального округа за </w:t>
      </w:r>
      <w:r w:rsidR="00675403" w:rsidRPr="00E23473">
        <w:rPr>
          <w:rFonts w:ascii="Times New Roman" w:eastAsia="Times New Roman" w:hAnsi="Times New Roman" w:cs="Times New Roman"/>
          <w:b/>
          <w:kern w:val="2"/>
          <w:sz w:val="28"/>
          <w:szCs w:val="28"/>
          <w:lang w:val="en-US" w:eastAsia="ru-RU" w:bidi="fa-IR"/>
        </w:rPr>
        <w:t>I</w:t>
      </w:r>
      <w:r w:rsidR="00675403" w:rsidRPr="00E23473">
        <w:rPr>
          <w:rFonts w:ascii="Times New Roman" w:eastAsia="Times New Roman" w:hAnsi="Times New Roman" w:cs="Times New Roman"/>
          <w:b/>
          <w:kern w:val="2"/>
          <w:sz w:val="28"/>
          <w:szCs w:val="28"/>
          <w:lang w:eastAsia="ru-RU" w:bidi="fa-IR"/>
        </w:rPr>
        <w:t xml:space="preserve"> полугодие 2023</w:t>
      </w:r>
      <w:r w:rsidRPr="00E23473">
        <w:rPr>
          <w:rFonts w:ascii="Times New Roman" w:eastAsia="Times New Roman" w:hAnsi="Times New Roman" w:cs="Times New Roman"/>
          <w:b/>
          <w:kern w:val="2"/>
          <w:sz w:val="28"/>
          <w:szCs w:val="28"/>
          <w:lang w:eastAsia="ru-RU" w:bidi="fa-IR"/>
        </w:rPr>
        <w:t xml:space="preserve"> год</w:t>
      </w:r>
      <w:r w:rsidR="00675403" w:rsidRPr="00E23473">
        <w:rPr>
          <w:rFonts w:ascii="Times New Roman" w:eastAsia="Times New Roman" w:hAnsi="Times New Roman" w:cs="Times New Roman"/>
          <w:b/>
          <w:kern w:val="2"/>
          <w:sz w:val="28"/>
          <w:szCs w:val="28"/>
          <w:lang w:eastAsia="ru-RU" w:bidi="fa-IR"/>
        </w:rPr>
        <w:t>а</w:t>
      </w:r>
    </w:p>
    <w:p w:rsidR="00B04895" w:rsidRPr="00E23473" w:rsidRDefault="00B04895" w:rsidP="00E23473">
      <w:pPr>
        <w:widowControl w:val="0"/>
        <w:suppressAutoHyphens/>
        <w:spacing w:after="0" w:line="240" w:lineRule="auto"/>
        <w:ind w:firstLine="567"/>
        <w:jc w:val="center"/>
        <w:rPr>
          <w:rFonts w:ascii="Times New Roman" w:eastAsia="Times New Roman" w:hAnsi="Times New Roman" w:cs="Times New Roman"/>
          <w:kern w:val="2"/>
          <w:sz w:val="28"/>
          <w:szCs w:val="28"/>
          <w:lang w:eastAsia="ru-RU" w:bidi="fa-IR"/>
        </w:rPr>
      </w:pPr>
    </w:p>
    <w:p w:rsidR="00B04895" w:rsidRPr="00E23473" w:rsidRDefault="00B04895" w:rsidP="00E23473">
      <w:pPr>
        <w:widowControl w:val="0"/>
        <w:suppressAutoHyphens/>
        <w:spacing w:after="0" w:line="240" w:lineRule="auto"/>
        <w:ind w:firstLine="567"/>
        <w:jc w:val="center"/>
        <w:rPr>
          <w:rFonts w:ascii="Times New Roman" w:eastAsia="Times New Roman" w:hAnsi="Times New Roman" w:cs="Times New Roman"/>
          <w:kern w:val="2"/>
          <w:sz w:val="28"/>
          <w:szCs w:val="28"/>
          <w:lang w:eastAsia="ru-RU" w:bidi="fa-IR"/>
        </w:rPr>
      </w:pP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kern w:val="2"/>
          <w:sz w:val="28"/>
          <w:szCs w:val="28"/>
          <w:lang w:bidi="fa-IR"/>
        </w:rPr>
      </w:pPr>
      <w:r w:rsidRPr="00E23473">
        <w:rPr>
          <w:rFonts w:ascii="Times New Roman" w:eastAsia="Times New Roman" w:hAnsi="Times New Roman" w:cs="Times New Roman"/>
          <w:kern w:val="2"/>
          <w:sz w:val="28"/>
          <w:szCs w:val="28"/>
          <w:lang w:eastAsia="ru-RU" w:bidi="fa-IR"/>
        </w:rPr>
        <w:t>Работа</w:t>
      </w:r>
      <w:r w:rsidRPr="00E23473">
        <w:rPr>
          <w:rFonts w:ascii="Times New Roman" w:eastAsia="Times New Roman" w:hAnsi="Times New Roman" w:cs="Times New Roman"/>
          <w:kern w:val="2"/>
          <w:sz w:val="28"/>
          <w:szCs w:val="28"/>
          <w:lang w:val="de-DE" w:eastAsia="ru-RU" w:bidi="fa-IR"/>
        </w:rPr>
        <w:t xml:space="preserve"> </w:t>
      </w:r>
      <w:proofErr w:type="spellStart"/>
      <w:r w:rsidRPr="00E23473">
        <w:rPr>
          <w:rFonts w:ascii="Times New Roman" w:eastAsia="Times New Roman" w:hAnsi="Times New Roman" w:cs="Times New Roman"/>
          <w:kern w:val="2"/>
          <w:sz w:val="28"/>
          <w:szCs w:val="28"/>
          <w:lang w:val="de-DE" w:eastAsia="ru-RU" w:bidi="fa-IR"/>
        </w:rPr>
        <w:t>администрации</w:t>
      </w:r>
      <w:proofErr w:type="spellEnd"/>
      <w:r w:rsidRPr="00E23473">
        <w:rPr>
          <w:rFonts w:ascii="Times New Roman" w:eastAsia="Times New Roman" w:hAnsi="Times New Roman" w:cs="Times New Roman"/>
          <w:kern w:val="2"/>
          <w:sz w:val="28"/>
          <w:szCs w:val="28"/>
          <w:lang w:val="de-DE" w:eastAsia="ru-RU" w:bidi="fa-IR"/>
        </w:rPr>
        <w:t xml:space="preserve"> </w:t>
      </w:r>
      <w:r w:rsidRPr="00E23473">
        <w:rPr>
          <w:rFonts w:ascii="Times New Roman" w:eastAsia="Times New Roman" w:hAnsi="Times New Roman" w:cs="Times New Roman"/>
          <w:kern w:val="2"/>
          <w:sz w:val="28"/>
          <w:szCs w:val="28"/>
          <w:lang w:eastAsia="ru-RU" w:bidi="fa-IR"/>
        </w:rPr>
        <w:t>Грачевского</w:t>
      </w:r>
      <w:r w:rsidRPr="00E23473">
        <w:rPr>
          <w:rFonts w:ascii="Times New Roman" w:eastAsia="Times New Roman" w:hAnsi="Times New Roman" w:cs="Times New Roman"/>
          <w:kern w:val="2"/>
          <w:sz w:val="28"/>
          <w:szCs w:val="28"/>
          <w:lang w:val="de-DE" w:eastAsia="ru-RU" w:bidi="fa-IR"/>
        </w:rPr>
        <w:t xml:space="preserve"> </w:t>
      </w:r>
      <w:proofErr w:type="spellStart"/>
      <w:r w:rsidRPr="00E23473">
        <w:rPr>
          <w:rFonts w:ascii="Times New Roman" w:eastAsia="Times New Roman" w:hAnsi="Times New Roman" w:cs="Times New Roman"/>
          <w:kern w:val="2"/>
          <w:sz w:val="28"/>
          <w:szCs w:val="28"/>
          <w:lang w:val="de-DE" w:eastAsia="ru-RU" w:bidi="fa-IR"/>
        </w:rPr>
        <w:t>муниципального</w:t>
      </w:r>
      <w:proofErr w:type="spellEnd"/>
      <w:r w:rsidRPr="00E23473">
        <w:rPr>
          <w:rFonts w:ascii="Times New Roman" w:eastAsia="Times New Roman" w:hAnsi="Times New Roman" w:cs="Times New Roman"/>
          <w:kern w:val="2"/>
          <w:sz w:val="28"/>
          <w:szCs w:val="28"/>
          <w:lang w:val="de-DE" w:eastAsia="ru-RU" w:bidi="fa-IR"/>
        </w:rPr>
        <w:t xml:space="preserve"> </w:t>
      </w:r>
      <w:r w:rsidRPr="00E23473">
        <w:rPr>
          <w:rFonts w:ascii="Times New Roman" w:eastAsia="Times New Roman" w:hAnsi="Times New Roman" w:cs="Times New Roman"/>
          <w:kern w:val="2"/>
          <w:sz w:val="28"/>
          <w:szCs w:val="28"/>
          <w:lang w:eastAsia="ru-RU" w:bidi="fa-IR"/>
        </w:rPr>
        <w:t>округа</w:t>
      </w:r>
      <w:r w:rsidRPr="00E23473">
        <w:rPr>
          <w:rFonts w:ascii="Times New Roman" w:eastAsia="Times New Roman" w:hAnsi="Times New Roman" w:cs="Times New Roman"/>
          <w:kern w:val="2"/>
          <w:sz w:val="28"/>
          <w:szCs w:val="28"/>
          <w:lang w:val="de-DE" w:eastAsia="ru-RU" w:bidi="fa-IR"/>
        </w:rPr>
        <w:t xml:space="preserve"> </w:t>
      </w:r>
      <w:r w:rsidRPr="00E23473">
        <w:rPr>
          <w:rFonts w:ascii="Times New Roman" w:eastAsia="Times New Roman" w:hAnsi="Times New Roman" w:cs="Times New Roman"/>
          <w:kern w:val="2"/>
          <w:sz w:val="28"/>
          <w:szCs w:val="28"/>
          <w:lang w:eastAsia="ru-RU" w:bidi="fa-IR"/>
        </w:rPr>
        <w:t xml:space="preserve">Ставропольского края </w:t>
      </w:r>
      <w:r w:rsidRPr="00E23473">
        <w:rPr>
          <w:rFonts w:ascii="Times New Roman" w:eastAsia="Times New Roman" w:hAnsi="Times New Roman" w:cs="Times New Roman"/>
          <w:kern w:val="2"/>
          <w:sz w:val="28"/>
          <w:szCs w:val="28"/>
          <w:lang w:val="de-DE" w:eastAsia="ru-RU" w:bidi="fa-IR"/>
        </w:rPr>
        <w:t xml:space="preserve">в </w:t>
      </w:r>
      <w:r w:rsidR="00555004" w:rsidRPr="00E23473">
        <w:rPr>
          <w:rFonts w:ascii="Times New Roman" w:eastAsia="Times New Roman" w:hAnsi="Times New Roman" w:cs="Times New Roman"/>
          <w:kern w:val="2"/>
          <w:sz w:val="28"/>
          <w:szCs w:val="28"/>
          <w:lang w:eastAsia="ru-RU" w:bidi="fa-IR"/>
        </w:rPr>
        <w:t xml:space="preserve">первом полугодии </w:t>
      </w:r>
      <w:r w:rsidR="00675403" w:rsidRPr="00E23473">
        <w:rPr>
          <w:rFonts w:ascii="Times New Roman" w:eastAsia="Times New Roman" w:hAnsi="Times New Roman" w:cs="Times New Roman"/>
          <w:kern w:val="2"/>
          <w:sz w:val="28"/>
          <w:szCs w:val="28"/>
          <w:lang w:eastAsia="ru-RU" w:bidi="fa-IR"/>
        </w:rPr>
        <w:t>2023</w:t>
      </w:r>
      <w:r w:rsidRPr="00E23473">
        <w:rPr>
          <w:rFonts w:ascii="Times New Roman" w:eastAsia="Times New Roman" w:hAnsi="Times New Roman" w:cs="Times New Roman"/>
          <w:kern w:val="2"/>
          <w:sz w:val="28"/>
          <w:szCs w:val="28"/>
          <w:lang w:eastAsia="ru-RU" w:bidi="fa-IR"/>
        </w:rPr>
        <w:t xml:space="preserve"> году</w:t>
      </w:r>
      <w:r w:rsidRPr="00E23473">
        <w:rPr>
          <w:rFonts w:ascii="Times New Roman" w:eastAsia="Times New Roman" w:hAnsi="Times New Roman" w:cs="Times New Roman"/>
          <w:kern w:val="2"/>
          <w:sz w:val="28"/>
          <w:szCs w:val="28"/>
          <w:lang w:val="de-DE" w:eastAsia="ru-RU" w:bidi="fa-IR"/>
        </w:rPr>
        <w:t xml:space="preserve"> </w:t>
      </w:r>
      <w:r w:rsidRPr="00E23473">
        <w:rPr>
          <w:rFonts w:ascii="Times New Roman" w:eastAsia="Calibri" w:hAnsi="Times New Roman" w:cs="Times New Roman"/>
          <w:sz w:val="28"/>
          <w:szCs w:val="28"/>
        </w:rPr>
        <w:t xml:space="preserve">нацелена на </w:t>
      </w:r>
      <w:r w:rsidRPr="00E23473">
        <w:rPr>
          <w:rFonts w:ascii="Times New Roman" w:eastAsia="Calibri" w:hAnsi="Times New Roman" w:cs="Times New Roman"/>
          <w:bCs/>
          <w:sz w:val="28"/>
          <w:szCs w:val="28"/>
          <w:lang w:val="x-none"/>
        </w:rPr>
        <w:t>решение проблем экономического и социального</w:t>
      </w:r>
      <w:r w:rsidRPr="00E23473">
        <w:rPr>
          <w:rFonts w:ascii="Times New Roman" w:eastAsia="Calibri" w:hAnsi="Times New Roman" w:cs="Times New Roman"/>
          <w:bCs/>
          <w:sz w:val="28"/>
          <w:szCs w:val="28"/>
        </w:rPr>
        <w:t xml:space="preserve"> характера</w:t>
      </w:r>
      <w:r w:rsidRPr="00E23473">
        <w:rPr>
          <w:rFonts w:ascii="Times New Roman" w:eastAsia="Calibri" w:hAnsi="Times New Roman" w:cs="Times New Roman"/>
          <w:kern w:val="2"/>
          <w:sz w:val="28"/>
          <w:szCs w:val="28"/>
          <w:lang w:val="de-DE" w:bidi="fa-IR"/>
        </w:rPr>
        <w:t xml:space="preserve">. </w:t>
      </w: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kern w:val="2"/>
          <w:sz w:val="28"/>
          <w:szCs w:val="28"/>
          <w:lang w:bidi="fa-IR"/>
        </w:rPr>
      </w:pPr>
    </w:p>
    <w:tbl>
      <w:tblPr>
        <w:tblW w:w="9022" w:type="dxa"/>
        <w:tblInd w:w="93" w:type="dxa"/>
        <w:tblLook w:val="04A0" w:firstRow="1" w:lastRow="0" w:firstColumn="1" w:lastColumn="0" w:noHBand="0" w:noVBand="1"/>
      </w:tblPr>
      <w:tblGrid>
        <w:gridCol w:w="3761"/>
        <w:gridCol w:w="1939"/>
        <w:gridCol w:w="1116"/>
        <w:gridCol w:w="1116"/>
        <w:gridCol w:w="1090"/>
      </w:tblGrid>
      <w:tr w:rsidR="00B04895" w:rsidRPr="00E23473" w:rsidTr="00675403">
        <w:trPr>
          <w:trHeight w:val="1260"/>
          <w:tblHeader/>
        </w:trPr>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895" w:rsidRPr="00E23473" w:rsidRDefault="00B04895"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Показатели</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B04895" w:rsidRPr="00E23473" w:rsidRDefault="00B04895"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Единица измерения</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04895"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2021 г.</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04895"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2022 г.</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B04895"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2023</w:t>
            </w:r>
            <w:r w:rsidR="00B04895" w:rsidRPr="00E23473">
              <w:rPr>
                <w:rFonts w:ascii="Times New Roman" w:eastAsia="Times New Roman" w:hAnsi="Times New Roman" w:cs="Times New Roman"/>
                <w:sz w:val="24"/>
                <w:szCs w:val="24"/>
                <w:lang w:eastAsia="ru-RU"/>
              </w:rPr>
              <w:t xml:space="preserve"> г.</w:t>
            </w:r>
          </w:p>
        </w:tc>
      </w:tr>
      <w:tr w:rsidR="00B04895" w:rsidRPr="00E23473" w:rsidTr="00675403">
        <w:trPr>
          <w:trHeight w:val="315"/>
          <w:tblHeader/>
        </w:trPr>
        <w:tc>
          <w:tcPr>
            <w:tcW w:w="3761" w:type="dxa"/>
            <w:tcBorders>
              <w:top w:val="nil"/>
              <w:left w:val="single" w:sz="4" w:space="0" w:color="auto"/>
              <w:bottom w:val="single" w:sz="4" w:space="0" w:color="auto"/>
              <w:right w:val="single" w:sz="4" w:space="0" w:color="auto"/>
            </w:tcBorders>
            <w:shd w:val="clear" w:color="auto" w:fill="auto"/>
            <w:hideMark/>
          </w:tcPr>
          <w:p w:rsidR="00B04895" w:rsidRPr="00E23473" w:rsidRDefault="00B04895"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w:t>
            </w:r>
          </w:p>
        </w:tc>
        <w:tc>
          <w:tcPr>
            <w:tcW w:w="1939" w:type="dxa"/>
            <w:tcBorders>
              <w:top w:val="nil"/>
              <w:left w:val="nil"/>
              <w:bottom w:val="single" w:sz="4" w:space="0" w:color="auto"/>
              <w:right w:val="single" w:sz="4" w:space="0" w:color="auto"/>
            </w:tcBorders>
            <w:shd w:val="clear" w:color="auto" w:fill="auto"/>
            <w:hideMark/>
          </w:tcPr>
          <w:p w:rsidR="00B04895" w:rsidRPr="00E23473" w:rsidRDefault="00B04895"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w:t>
            </w:r>
          </w:p>
        </w:tc>
        <w:tc>
          <w:tcPr>
            <w:tcW w:w="1116" w:type="dxa"/>
            <w:tcBorders>
              <w:top w:val="nil"/>
              <w:left w:val="nil"/>
              <w:bottom w:val="single" w:sz="4" w:space="0" w:color="auto"/>
              <w:right w:val="single" w:sz="4" w:space="0" w:color="auto"/>
            </w:tcBorders>
            <w:shd w:val="clear" w:color="auto" w:fill="auto"/>
            <w:hideMark/>
          </w:tcPr>
          <w:p w:rsidR="00B04895" w:rsidRPr="00E23473" w:rsidRDefault="00B04895"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w:t>
            </w:r>
          </w:p>
        </w:tc>
        <w:tc>
          <w:tcPr>
            <w:tcW w:w="1116" w:type="dxa"/>
            <w:tcBorders>
              <w:top w:val="nil"/>
              <w:left w:val="nil"/>
              <w:bottom w:val="single" w:sz="4" w:space="0" w:color="auto"/>
              <w:right w:val="single" w:sz="4" w:space="0" w:color="auto"/>
            </w:tcBorders>
            <w:shd w:val="clear" w:color="auto" w:fill="auto"/>
            <w:hideMark/>
          </w:tcPr>
          <w:p w:rsidR="00B04895" w:rsidRPr="00E23473" w:rsidRDefault="00B04895"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4</w:t>
            </w:r>
          </w:p>
        </w:tc>
        <w:tc>
          <w:tcPr>
            <w:tcW w:w="1090" w:type="dxa"/>
            <w:tcBorders>
              <w:top w:val="nil"/>
              <w:left w:val="nil"/>
              <w:bottom w:val="single" w:sz="4" w:space="0" w:color="auto"/>
              <w:right w:val="single" w:sz="4" w:space="0" w:color="auto"/>
            </w:tcBorders>
            <w:shd w:val="clear" w:color="auto" w:fill="auto"/>
            <w:hideMark/>
          </w:tcPr>
          <w:p w:rsidR="00B04895" w:rsidRPr="00E23473" w:rsidRDefault="00B04895"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5</w:t>
            </w:r>
          </w:p>
        </w:tc>
      </w:tr>
      <w:tr w:rsidR="00B04895" w:rsidRPr="00E2347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auto"/>
            <w:hideMark/>
          </w:tcPr>
          <w:p w:rsidR="00B04895" w:rsidRPr="00E23473" w:rsidRDefault="00B04895" w:rsidP="00E23473">
            <w:pPr>
              <w:spacing w:after="0" w:line="240" w:lineRule="auto"/>
              <w:jc w:val="center"/>
              <w:rPr>
                <w:rFonts w:ascii="Times New Roman" w:eastAsia="Times New Roman" w:hAnsi="Times New Roman" w:cs="Times New Roman"/>
                <w:b/>
                <w:color w:val="000000"/>
                <w:sz w:val="24"/>
                <w:szCs w:val="24"/>
                <w:lang w:eastAsia="ru-RU"/>
              </w:rPr>
            </w:pPr>
            <w:r w:rsidRPr="00E23473">
              <w:rPr>
                <w:rFonts w:ascii="Times New Roman" w:eastAsia="Times New Roman" w:hAnsi="Times New Roman" w:cs="Times New Roman"/>
                <w:b/>
                <w:color w:val="000000"/>
                <w:sz w:val="24"/>
                <w:szCs w:val="24"/>
                <w:lang w:eastAsia="ru-RU"/>
              </w:rPr>
              <w:t>Сельское хозяйство</w:t>
            </w:r>
          </w:p>
        </w:tc>
      </w:tr>
      <w:tr w:rsidR="00675403" w:rsidRPr="00E23473" w:rsidTr="00675403">
        <w:trPr>
          <w:trHeight w:val="630"/>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 xml:space="preserve">Производство мяса (выращивание) в живом весе - всего </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тыс. тонн</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6,2</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6,2</w:t>
            </w:r>
          </w:p>
        </w:tc>
        <w:tc>
          <w:tcPr>
            <w:tcW w:w="1090" w:type="dxa"/>
            <w:tcBorders>
              <w:top w:val="nil"/>
              <w:left w:val="nil"/>
              <w:bottom w:val="single" w:sz="4" w:space="0" w:color="auto"/>
              <w:right w:val="single" w:sz="4" w:space="0" w:color="auto"/>
            </w:tcBorders>
            <w:shd w:val="clear" w:color="auto" w:fill="auto"/>
          </w:tcPr>
          <w:p w:rsidR="00675403" w:rsidRPr="00E23473" w:rsidRDefault="004221E4"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11</w:t>
            </w:r>
          </w:p>
        </w:tc>
      </w:tr>
      <w:tr w:rsidR="00675403" w:rsidRPr="00E23473" w:rsidTr="00675403">
        <w:trPr>
          <w:trHeight w:val="315"/>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 xml:space="preserve">в </w:t>
            </w:r>
            <w:proofErr w:type="spellStart"/>
            <w:r w:rsidRPr="00E23473">
              <w:rPr>
                <w:rFonts w:ascii="Times New Roman" w:eastAsia="Times New Roman" w:hAnsi="Times New Roman" w:cs="Times New Roman"/>
                <w:color w:val="000000"/>
                <w:sz w:val="24"/>
                <w:szCs w:val="24"/>
                <w:lang w:eastAsia="ru-RU"/>
              </w:rPr>
              <w:t>т.ч</w:t>
            </w:r>
            <w:proofErr w:type="spellEnd"/>
            <w:r w:rsidRPr="00E23473">
              <w:rPr>
                <w:rFonts w:ascii="Times New Roman" w:eastAsia="Times New Roman" w:hAnsi="Times New Roman" w:cs="Times New Roman"/>
                <w:color w:val="000000"/>
                <w:sz w:val="24"/>
                <w:szCs w:val="24"/>
                <w:lang w:eastAsia="ru-RU"/>
              </w:rPr>
              <w:t>. на душу населения</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кг</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166,1</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166,1</w:t>
            </w:r>
          </w:p>
        </w:tc>
        <w:tc>
          <w:tcPr>
            <w:tcW w:w="1090" w:type="dxa"/>
            <w:tcBorders>
              <w:top w:val="nil"/>
              <w:left w:val="nil"/>
              <w:bottom w:val="single" w:sz="4" w:space="0" w:color="auto"/>
              <w:right w:val="single" w:sz="4" w:space="0" w:color="auto"/>
            </w:tcBorders>
            <w:shd w:val="clear" w:color="auto" w:fill="auto"/>
          </w:tcPr>
          <w:p w:rsidR="00675403" w:rsidRPr="00E23473" w:rsidRDefault="004221E4"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294</w:t>
            </w:r>
          </w:p>
        </w:tc>
      </w:tr>
      <w:tr w:rsidR="00675403" w:rsidRPr="00E23473" w:rsidTr="00675403">
        <w:trPr>
          <w:trHeight w:val="339"/>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 xml:space="preserve">Производство молока - всего </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тонн</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20,23</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20,1</w:t>
            </w:r>
          </w:p>
        </w:tc>
        <w:tc>
          <w:tcPr>
            <w:tcW w:w="1090" w:type="dxa"/>
            <w:tcBorders>
              <w:top w:val="nil"/>
              <w:left w:val="nil"/>
              <w:bottom w:val="single" w:sz="4" w:space="0" w:color="auto"/>
              <w:right w:val="single" w:sz="4" w:space="0" w:color="auto"/>
            </w:tcBorders>
            <w:shd w:val="clear" w:color="auto" w:fill="auto"/>
          </w:tcPr>
          <w:p w:rsidR="00675403" w:rsidRPr="00E23473" w:rsidRDefault="004221E4"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19</w:t>
            </w:r>
          </w:p>
        </w:tc>
      </w:tr>
      <w:tr w:rsidR="00675403" w:rsidRPr="00E23473" w:rsidTr="00675403">
        <w:trPr>
          <w:trHeight w:val="315"/>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 xml:space="preserve">в </w:t>
            </w:r>
            <w:proofErr w:type="spellStart"/>
            <w:r w:rsidRPr="00E23473">
              <w:rPr>
                <w:rFonts w:ascii="Times New Roman" w:eastAsia="Times New Roman" w:hAnsi="Times New Roman" w:cs="Times New Roman"/>
                <w:color w:val="000000"/>
                <w:sz w:val="24"/>
                <w:szCs w:val="24"/>
                <w:lang w:eastAsia="ru-RU"/>
              </w:rPr>
              <w:t>т.ч</w:t>
            </w:r>
            <w:proofErr w:type="spellEnd"/>
            <w:r w:rsidRPr="00E23473">
              <w:rPr>
                <w:rFonts w:ascii="Times New Roman" w:eastAsia="Times New Roman" w:hAnsi="Times New Roman" w:cs="Times New Roman"/>
                <w:color w:val="000000"/>
                <w:sz w:val="24"/>
                <w:szCs w:val="24"/>
                <w:lang w:eastAsia="ru-RU"/>
              </w:rPr>
              <w:t>. на душу населения</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кг</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542</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541</w:t>
            </w:r>
          </w:p>
        </w:tc>
        <w:tc>
          <w:tcPr>
            <w:tcW w:w="1090" w:type="dxa"/>
            <w:tcBorders>
              <w:top w:val="nil"/>
              <w:left w:val="nil"/>
              <w:bottom w:val="single" w:sz="4" w:space="0" w:color="auto"/>
              <w:right w:val="single" w:sz="4" w:space="0" w:color="auto"/>
            </w:tcBorders>
            <w:shd w:val="clear" w:color="auto" w:fill="auto"/>
          </w:tcPr>
          <w:p w:rsidR="00675403" w:rsidRPr="00E23473" w:rsidRDefault="004221E4"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507</w:t>
            </w:r>
          </w:p>
        </w:tc>
      </w:tr>
      <w:tr w:rsidR="00675403" w:rsidRPr="00E23473" w:rsidTr="00675403">
        <w:trPr>
          <w:trHeight w:val="315"/>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 xml:space="preserve">Производство яиц - всего </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4221E4" w:rsidP="00E23473">
            <w:pPr>
              <w:spacing w:after="0" w:line="240" w:lineRule="auto"/>
              <w:jc w:val="center"/>
              <w:rPr>
                <w:rFonts w:ascii="Times New Roman" w:eastAsia="Times New Roman" w:hAnsi="Times New Roman" w:cs="Times New Roman"/>
                <w:color w:val="000000"/>
                <w:sz w:val="24"/>
                <w:szCs w:val="24"/>
                <w:lang w:eastAsia="ru-RU"/>
              </w:rPr>
            </w:pPr>
            <w:proofErr w:type="spellStart"/>
            <w:r w:rsidRPr="00E23473">
              <w:rPr>
                <w:rFonts w:ascii="Times New Roman" w:eastAsia="Times New Roman" w:hAnsi="Times New Roman" w:cs="Times New Roman"/>
                <w:color w:val="000000"/>
                <w:sz w:val="24"/>
                <w:szCs w:val="24"/>
                <w:lang w:eastAsia="ru-RU"/>
              </w:rPr>
              <w:t>тыс</w:t>
            </w:r>
            <w:r w:rsidR="00675403" w:rsidRPr="00E23473">
              <w:rPr>
                <w:rFonts w:ascii="Times New Roman" w:eastAsia="Times New Roman" w:hAnsi="Times New Roman" w:cs="Times New Roman"/>
                <w:color w:val="000000"/>
                <w:sz w:val="24"/>
                <w:szCs w:val="24"/>
                <w:lang w:eastAsia="ru-RU"/>
              </w:rPr>
              <w:t>.шт</w:t>
            </w:r>
            <w:proofErr w:type="spellEnd"/>
            <w:r w:rsidR="00675403" w:rsidRPr="00E23473">
              <w:rPr>
                <w:rFonts w:ascii="Times New Roman" w:eastAsia="Times New Roman" w:hAnsi="Times New Roman" w:cs="Times New Roman"/>
                <w:color w:val="000000"/>
                <w:sz w:val="24"/>
                <w:szCs w:val="24"/>
                <w:lang w:eastAsia="ru-RU"/>
              </w:rPr>
              <w:t>.</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58,6</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43,2</w:t>
            </w:r>
          </w:p>
        </w:tc>
        <w:tc>
          <w:tcPr>
            <w:tcW w:w="1090" w:type="dxa"/>
            <w:tcBorders>
              <w:top w:val="nil"/>
              <w:left w:val="nil"/>
              <w:bottom w:val="single" w:sz="4" w:space="0" w:color="auto"/>
              <w:right w:val="single" w:sz="4" w:space="0" w:color="auto"/>
            </w:tcBorders>
            <w:shd w:val="clear" w:color="auto" w:fill="auto"/>
          </w:tcPr>
          <w:p w:rsidR="00675403" w:rsidRPr="00E23473" w:rsidRDefault="004221E4"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20,3</w:t>
            </w:r>
          </w:p>
        </w:tc>
      </w:tr>
      <w:tr w:rsidR="00675403" w:rsidRPr="00E23473" w:rsidTr="00675403">
        <w:trPr>
          <w:trHeight w:val="315"/>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 xml:space="preserve">в </w:t>
            </w:r>
            <w:proofErr w:type="spellStart"/>
            <w:r w:rsidRPr="00E23473">
              <w:rPr>
                <w:rFonts w:ascii="Times New Roman" w:eastAsia="Times New Roman" w:hAnsi="Times New Roman" w:cs="Times New Roman"/>
                <w:color w:val="000000"/>
                <w:sz w:val="24"/>
                <w:szCs w:val="24"/>
                <w:lang w:eastAsia="ru-RU"/>
              </w:rPr>
              <w:t>т.ч</w:t>
            </w:r>
            <w:proofErr w:type="spellEnd"/>
            <w:r w:rsidRPr="00E23473">
              <w:rPr>
                <w:rFonts w:ascii="Times New Roman" w:eastAsia="Times New Roman" w:hAnsi="Times New Roman" w:cs="Times New Roman"/>
                <w:color w:val="000000"/>
                <w:sz w:val="24"/>
                <w:szCs w:val="24"/>
                <w:lang w:eastAsia="ru-RU"/>
              </w:rPr>
              <w:t>. на душу населения</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шт.</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1570</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1167</w:t>
            </w:r>
          </w:p>
        </w:tc>
        <w:tc>
          <w:tcPr>
            <w:tcW w:w="1090" w:type="dxa"/>
            <w:tcBorders>
              <w:top w:val="nil"/>
              <w:left w:val="nil"/>
              <w:bottom w:val="single" w:sz="4" w:space="0" w:color="auto"/>
              <w:right w:val="single" w:sz="4" w:space="0" w:color="auto"/>
            </w:tcBorders>
            <w:shd w:val="clear" w:color="auto" w:fill="auto"/>
          </w:tcPr>
          <w:p w:rsidR="00675403" w:rsidRPr="00E23473" w:rsidRDefault="004221E4" w:rsidP="00E23473">
            <w:pPr>
              <w:spacing w:after="0" w:line="240" w:lineRule="auto"/>
              <w:jc w:val="center"/>
              <w:rPr>
                <w:rFonts w:ascii="Times New Roman" w:eastAsia="Arial Unicode MS" w:hAnsi="Times New Roman" w:cs="Times New Roman"/>
                <w:color w:val="000000"/>
                <w:sz w:val="24"/>
                <w:szCs w:val="24"/>
                <w:lang w:eastAsia="ru-RU"/>
              </w:rPr>
            </w:pPr>
            <w:r w:rsidRPr="00E23473">
              <w:rPr>
                <w:rFonts w:ascii="Times New Roman" w:eastAsia="Arial Unicode MS" w:hAnsi="Times New Roman" w:cs="Times New Roman"/>
                <w:color w:val="000000"/>
                <w:sz w:val="24"/>
                <w:szCs w:val="24"/>
                <w:lang w:eastAsia="ru-RU"/>
              </w:rPr>
              <w:t>542</w:t>
            </w:r>
          </w:p>
        </w:tc>
      </w:tr>
      <w:tr w:rsidR="00675403" w:rsidRPr="00E2347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75403" w:rsidRPr="00E23473" w:rsidRDefault="00675403" w:rsidP="00E23473">
            <w:pPr>
              <w:spacing w:after="0" w:line="240" w:lineRule="auto"/>
              <w:jc w:val="center"/>
              <w:rPr>
                <w:rFonts w:ascii="Times New Roman" w:eastAsia="Times New Roman" w:hAnsi="Times New Roman" w:cs="Times New Roman"/>
                <w:b/>
                <w:color w:val="000000"/>
                <w:sz w:val="24"/>
                <w:szCs w:val="24"/>
                <w:lang w:eastAsia="ru-RU"/>
              </w:rPr>
            </w:pPr>
            <w:r w:rsidRPr="00E23473">
              <w:rPr>
                <w:rFonts w:ascii="Times New Roman" w:eastAsia="Times New Roman" w:hAnsi="Times New Roman" w:cs="Times New Roman"/>
                <w:b/>
                <w:color w:val="000000"/>
                <w:sz w:val="24"/>
                <w:szCs w:val="24"/>
                <w:lang w:eastAsia="ru-RU"/>
              </w:rPr>
              <w:t>Торговля и услуги населению</w:t>
            </w:r>
          </w:p>
        </w:tc>
      </w:tr>
      <w:tr w:rsidR="00675403" w:rsidRPr="00E23473" w:rsidTr="00675403">
        <w:trPr>
          <w:trHeight w:val="334"/>
        </w:trPr>
        <w:tc>
          <w:tcPr>
            <w:tcW w:w="3761" w:type="dxa"/>
            <w:tcBorders>
              <w:top w:val="nil"/>
              <w:left w:val="single" w:sz="4" w:space="0" w:color="auto"/>
              <w:bottom w:val="single" w:sz="4" w:space="0" w:color="auto"/>
              <w:right w:val="single" w:sz="4" w:space="0" w:color="auto"/>
            </w:tcBorders>
            <w:shd w:val="clear" w:color="auto" w:fill="FFFFFF"/>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Оборот розничной торговли</w:t>
            </w:r>
          </w:p>
        </w:tc>
        <w:tc>
          <w:tcPr>
            <w:tcW w:w="1939" w:type="dxa"/>
            <w:tcBorders>
              <w:top w:val="nil"/>
              <w:left w:val="nil"/>
              <w:bottom w:val="single" w:sz="4" w:space="0" w:color="auto"/>
              <w:right w:val="single" w:sz="4" w:space="0" w:color="auto"/>
            </w:tcBorders>
            <w:shd w:val="clear" w:color="auto" w:fill="FFFFFF"/>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1110</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1300</w:t>
            </w:r>
          </w:p>
        </w:tc>
        <w:tc>
          <w:tcPr>
            <w:tcW w:w="1090" w:type="dxa"/>
            <w:tcBorders>
              <w:top w:val="nil"/>
              <w:left w:val="nil"/>
              <w:bottom w:val="single" w:sz="4" w:space="0" w:color="auto"/>
              <w:right w:val="single" w:sz="4" w:space="0" w:color="auto"/>
            </w:tcBorders>
            <w:shd w:val="clear" w:color="auto" w:fill="FFFFFF"/>
          </w:tcPr>
          <w:p w:rsidR="00675403" w:rsidRPr="00E23473" w:rsidRDefault="00A862E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color w:val="000000"/>
                <w:sz w:val="24"/>
                <w:szCs w:val="24"/>
                <w:lang w:eastAsia="ru-RU"/>
              </w:rPr>
              <w:t>939</w:t>
            </w:r>
          </w:p>
        </w:tc>
      </w:tr>
      <w:tr w:rsidR="00675403" w:rsidRPr="00E23473" w:rsidTr="00675403">
        <w:trPr>
          <w:trHeight w:val="945"/>
        </w:trPr>
        <w:tc>
          <w:tcPr>
            <w:tcW w:w="3761" w:type="dxa"/>
            <w:tcBorders>
              <w:top w:val="nil"/>
              <w:left w:val="single" w:sz="4" w:space="0" w:color="auto"/>
              <w:bottom w:val="single" w:sz="4" w:space="0" w:color="auto"/>
              <w:right w:val="single" w:sz="4" w:space="0" w:color="auto"/>
            </w:tcBorders>
            <w:shd w:val="clear" w:color="auto" w:fill="FFFFFF"/>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 xml:space="preserve">Отгружено товаров собственного производства, выполненных работ и услуг собственными силами </w:t>
            </w:r>
          </w:p>
        </w:tc>
        <w:tc>
          <w:tcPr>
            <w:tcW w:w="1939" w:type="dxa"/>
            <w:tcBorders>
              <w:top w:val="nil"/>
              <w:left w:val="nil"/>
              <w:bottom w:val="single" w:sz="4" w:space="0" w:color="auto"/>
              <w:right w:val="single" w:sz="4" w:space="0" w:color="auto"/>
            </w:tcBorders>
            <w:shd w:val="clear" w:color="auto" w:fill="FFFFFF"/>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4987,16</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2572,97</w:t>
            </w:r>
          </w:p>
        </w:tc>
        <w:tc>
          <w:tcPr>
            <w:tcW w:w="1090" w:type="dxa"/>
            <w:tcBorders>
              <w:top w:val="nil"/>
              <w:left w:val="nil"/>
              <w:bottom w:val="single" w:sz="4" w:space="0" w:color="auto"/>
              <w:right w:val="single" w:sz="4" w:space="0" w:color="auto"/>
            </w:tcBorders>
            <w:shd w:val="clear" w:color="auto" w:fill="FFFFFF"/>
          </w:tcPr>
          <w:p w:rsidR="00675403" w:rsidRPr="00E23473" w:rsidRDefault="00B0104F"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1665,6</w:t>
            </w:r>
          </w:p>
        </w:tc>
      </w:tr>
      <w:tr w:rsidR="00675403" w:rsidRPr="00E23473" w:rsidTr="00675403">
        <w:trPr>
          <w:trHeight w:val="945"/>
        </w:trPr>
        <w:tc>
          <w:tcPr>
            <w:tcW w:w="3761" w:type="dxa"/>
            <w:tcBorders>
              <w:top w:val="nil"/>
              <w:left w:val="single" w:sz="4" w:space="0" w:color="auto"/>
              <w:bottom w:val="single" w:sz="4" w:space="0" w:color="auto"/>
              <w:right w:val="single" w:sz="4" w:space="0" w:color="auto"/>
            </w:tcBorders>
            <w:shd w:val="clear" w:color="auto" w:fill="FFFFFF"/>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Объем отгруженной продукции собственного производства (Обрабатывающими производствами)</w:t>
            </w:r>
          </w:p>
        </w:tc>
        <w:tc>
          <w:tcPr>
            <w:tcW w:w="1939" w:type="dxa"/>
            <w:tcBorders>
              <w:top w:val="nil"/>
              <w:left w:val="nil"/>
              <w:bottom w:val="single" w:sz="4" w:space="0" w:color="auto"/>
              <w:right w:val="single" w:sz="4" w:space="0" w:color="auto"/>
            </w:tcBorders>
            <w:shd w:val="clear" w:color="auto" w:fill="FFFFFF"/>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542,44</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869,9</w:t>
            </w:r>
          </w:p>
        </w:tc>
        <w:tc>
          <w:tcPr>
            <w:tcW w:w="1090" w:type="dxa"/>
            <w:tcBorders>
              <w:top w:val="nil"/>
              <w:left w:val="nil"/>
              <w:bottom w:val="single" w:sz="4" w:space="0" w:color="auto"/>
              <w:right w:val="single" w:sz="4" w:space="0" w:color="auto"/>
            </w:tcBorders>
            <w:shd w:val="clear" w:color="auto" w:fill="FFFFFF"/>
          </w:tcPr>
          <w:p w:rsidR="00675403" w:rsidRPr="00E23473" w:rsidRDefault="0055500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379,87</w:t>
            </w:r>
          </w:p>
        </w:tc>
      </w:tr>
      <w:tr w:rsidR="00675403" w:rsidRPr="00E23473" w:rsidTr="00675403">
        <w:trPr>
          <w:trHeight w:val="339"/>
        </w:trPr>
        <w:tc>
          <w:tcPr>
            <w:tcW w:w="3761" w:type="dxa"/>
            <w:tcBorders>
              <w:top w:val="nil"/>
              <w:left w:val="single" w:sz="4" w:space="0" w:color="auto"/>
              <w:bottom w:val="single" w:sz="4" w:space="0" w:color="auto"/>
              <w:right w:val="single" w:sz="4" w:space="0" w:color="auto"/>
            </w:tcBorders>
            <w:shd w:val="clear" w:color="auto" w:fill="FFFFFF"/>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Объем платных услуг населению</w:t>
            </w:r>
          </w:p>
        </w:tc>
        <w:tc>
          <w:tcPr>
            <w:tcW w:w="1939" w:type="dxa"/>
            <w:tcBorders>
              <w:top w:val="nil"/>
              <w:left w:val="nil"/>
              <w:bottom w:val="single" w:sz="4" w:space="0" w:color="auto"/>
              <w:right w:val="single" w:sz="4" w:space="0" w:color="auto"/>
            </w:tcBorders>
            <w:shd w:val="clear" w:color="auto" w:fill="FFFFFF"/>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3263,16</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409,06</w:t>
            </w:r>
          </w:p>
        </w:tc>
        <w:tc>
          <w:tcPr>
            <w:tcW w:w="1090" w:type="dxa"/>
            <w:tcBorders>
              <w:top w:val="nil"/>
              <w:left w:val="nil"/>
              <w:bottom w:val="single" w:sz="4" w:space="0" w:color="auto"/>
              <w:right w:val="single" w:sz="4" w:space="0" w:color="auto"/>
            </w:tcBorders>
            <w:shd w:val="clear" w:color="auto" w:fill="FFFFFF"/>
          </w:tcPr>
          <w:p w:rsidR="00675403" w:rsidRPr="00E23473" w:rsidRDefault="00055B2E"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304,5</w:t>
            </w:r>
          </w:p>
        </w:tc>
      </w:tr>
      <w:tr w:rsidR="00675403" w:rsidRPr="00E2347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75403" w:rsidRPr="00E23473" w:rsidRDefault="00675403" w:rsidP="00E23473">
            <w:pPr>
              <w:spacing w:after="0" w:line="240" w:lineRule="auto"/>
              <w:jc w:val="center"/>
              <w:rPr>
                <w:rFonts w:ascii="Times New Roman" w:eastAsia="Times New Roman" w:hAnsi="Times New Roman" w:cs="Times New Roman"/>
                <w:b/>
                <w:color w:val="000000"/>
                <w:sz w:val="24"/>
                <w:szCs w:val="24"/>
                <w:lang w:eastAsia="ru-RU"/>
              </w:rPr>
            </w:pPr>
            <w:r w:rsidRPr="00E23473">
              <w:rPr>
                <w:rFonts w:ascii="Times New Roman" w:eastAsia="Times New Roman" w:hAnsi="Times New Roman" w:cs="Times New Roman"/>
                <w:b/>
                <w:color w:val="000000"/>
                <w:sz w:val="24"/>
                <w:szCs w:val="24"/>
                <w:lang w:eastAsia="ru-RU"/>
              </w:rPr>
              <w:t>Инвестиции</w:t>
            </w:r>
          </w:p>
        </w:tc>
      </w:tr>
      <w:tr w:rsidR="00675403" w:rsidRPr="00E23473" w:rsidTr="00675403">
        <w:trPr>
          <w:trHeight w:val="377"/>
        </w:trPr>
        <w:tc>
          <w:tcPr>
            <w:tcW w:w="3761" w:type="dxa"/>
            <w:tcBorders>
              <w:top w:val="nil"/>
              <w:left w:val="single" w:sz="4" w:space="0" w:color="auto"/>
              <w:bottom w:val="single" w:sz="4" w:space="0" w:color="auto"/>
              <w:right w:val="single" w:sz="4" w:space="0" w:color="auto"/>
            </w:tcBorders>
            <w:shd w:val="clear" w:color="auto" w:fill="FFFFFF"/>
            <w:hideMark/>
          </w:tcPr>
          <w:p w:rsidR="00675403" w:rsidRPr="00E23473" w:rsidRDefault="00675403" w:rsidP="00E23473">
            <w:pPr>
              <w:spacing w:after="0" w:line="240" w:lineRule="auto"/>
              <w:jc w:val="both"/>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Инвестиции в основной капитал</w:t>
            </w:r>
          </w:p>
        </w:tc>
        <w:tc>
          <w:tcPr>
            <w:tcW w:w="1939" w:type="dxa"/>
            <w:tcBorders>
              <w:top w:val="nil"/>
              <w:left w:val="nil"/>
              <w:bottom w:val="single" w:sz="4" w:space="0" w:color="auto"/>
              <w:right w:val="single" w:sz="4" w:space="0" w:color="auto"/>
            </w:tcBorders>
            <w:shd w:val="clear" w:color="auto" w:fill="FFFFFF"/>
            <w:hideMark/>
          </w:tcPr>
          <w:p w:rsidR="00675403" w:rsidRPr="00E23473" w:rsidRDefault="00675403" w:rsidP="00E23473">
            <w:pPr>
              <w:spacing w:after="0" w:line="240" w:lineRule="auto"/>
              <w:jc w:val="center"/>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hideMark/>
          </w:tcPr>
          <w:p w:rsidR="00675403" w:rsidRPr="00E23473" w:rsidRDefault="00675403" w:rsidP="00E23473">
            <w:pPr>
              <w:spacing w:after="0" w:line="240" w:lineRule="auto"/>
              <w:jc w:val="center"/>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1083,12</w:t>
            </w:r>
          </w:p>
          <w:p w:rsidR="00675403" w:rsidRPr="00E23473" w:rsidRDefault="00675403" w:rsidP="00E23473">
            <w:pPr>
              <w:spacing w:after="0" w:line="240" w:lineRule="auto"/>
              <w:jc w:val="center"/>
              <w:rPr>
                <w:rFonts w:ascii="Times New Roman" w:eastAsia="Times New Roman" w:hAnsi="Times New Roman" w:cs="Times New Roman"/>
                <w:color w:val="000000"/>
                <w:sz w:val="24"/>
                <w:szCs w:val="24"/>
                <w:lang w:eastAsia="ru-RU"/>
              </w:rPr>
            </w:pP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1 376,50</w:t>
            </w:r>
          </w:p>
        </w:tc>
        <w:tc>
          <w:tcPr>
            <w:tcW w:w="1090" w:type="dxa"/>
            <w:tcBorders>
              <w:top w:val="nil"/>
              <w:left w:val="nil"/>
              <w:bottom w:val="single" w:sz="4" w:space="0" w:color="auto"/>
              <w:right w:val="single" w:sz="4" w:space="0" w:color="auto"/>
            </w:tcBorders>
            <w:shd w:val="clear" w:color="auto" w:fill="FFFFFF"/>
          </w:tcPr>
          <w:p w:rsidR="00675403" w:rsidRPr="00E23473" w:rsidRDefault="003718C4" w:rsidP="00E23473">
            <w:pPr>
              <w:spacing w:after="0" w:line="240" w:lineRule="auto"/>
              <w:jc w:val="center"/>
              <w:rPr>
                <w:rFonts w:ascii="Times New Roman" w:eastAsia="Times New Roman" w:hAnsi="Times New Roman" w:cs="Times New Roman"/>
                <w:color w:val="000000"/>
                <w:sz w:val="24"/>
                <w:szCs w:val="24"/>
                <w:lang w:eastAsia="ru-RU"/>
              </w:rPr>
            </w:pPr>
            <w:r w:rsidRPr="00E23473">
              <w:rPr>
                <w:rFonts w:ascii="Times New Roman" w:eastAsia="Times New Roman" w:hAnsi="Times New Roman" w:cs="Times New Roman"/>
                <w:color w:val="000000"/>
                <w:sz w:val="24"/>
                <w:szCs w:val="24"/>
                <w:lang w:eastAsia="ru-RU"/>
              </w:rPr>
              <w:t>42,371</w:t>
            </w:r>
          </w:p>
        </w:tc>
      </w:tr>
      <w:tr w:rsidR="00675403" w:rsidRPr="00E2347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b/>
                <w:sz w:val="24"/>
                <w:szCs w:val="24"/>
                <w:lang w:eastAsia="ru-RU"/>
              </w:rPr>
            </w:pPr>
            <w:r w:rsidRPr="00E23473">
              <w:rPr>
                <w:rFonts w:ascii="Times New Roman" w:eastAsia="Times New Roman" w:hAnsi="Times New Roman" w:cs="Times New Roman"/>
                <w:b/>
                <w:sz w:val="24"/>
                <w:szCs w:val="24"/>
                <w:lang w:eastAsia="ru-RU"/>
              </w:rPr>
              <w:t>Инвестиции в основной капитал по источникам финансирования</w:t>
            </w:r>
          </w:p>
        </w:tc>
      </w:tr>
      <w:tr w:rsidR="00675403" w:rsidRPr="00E23473" w:rsidTr="00675403">
        <w:trPr>
          <w:trHeight w:hRule="exact" w:val="416"/>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Собственные средства</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90,18</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283,7</w:t>
            </w:r>
          </w:p>
        </w:tc>
        <w:tc>
          <w:tcPr>
            <w:tcW w:w="1090" w:type="dxa"/>
            <w:tcBorders>
              <w:top w:val="nil"/>
              <w:left w:val="nil"/>
              <w:bottom w:val="single" w:sz="4" w:space="0" w:color="auto"/>
              <w:right w:val="single" w:sz="4" w:space="0" w:color="auto"/>
            </w:tcBorders>
            <w:shd w:val="clear" w:color="auto" w:fill="auto"/>
          </w:tcPr>
          <w:p w:rsidR="00675403" w:rsidRPr="00E23473" w:rsidRDefault="003718C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19,564</w:t>
            </w:r>
          </w:p>
        </w:tc>
      </w:tr>
      <w:tr w:rsidR="00675403" w:rsidRPr="00E23473" w:rsidTr="00675403">
        <w:trPr>
          <w:trHeight w:val="254"/>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Привлеченные средства</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50,26</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122,4</w:t>
            </w:r>
          </w:p>
        </w:tc>
        <w:tc>
          <w:tcPr>
            <w:tcW w:w="1090" w:type="dxa"/>
            <w:tcBorders>
              <w:top w:val="nil"/>
              <w:left w:val="nil"/>
              <w:bottom w:val="single" w:sz="4" w:space="0" w:color="auto"/>
              <w:right w:val="single" w:sz="4" w:space="0" w:color="auto"/>
            </w:tcBorders>
            <w:shd w:val="clear" w:color="auto" w:fill="auto"/>
          </w:tcPr>
          <w:p w:rsidR="00675403" w:rsidRPr="00E23473" w:rsidRDefault="003718C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22,807</w:t>
            </w:r>
          </w:p>
        </w:tc>
      </w:tr>
      <w:tr w:rsidR="00675403" w:rsidRPr="00E23473" w:rsidTr="00675403">
        <w:trPr>
          <w:trHeight w:val="257"/>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Бюджетные средства, в том числе:</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85,05</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120,5</w:t>
            </w:r>
          </w:p>
        </w:tc>
        <w:tc>
          <w:tcPr>
            <w:tcW w:w="1090" w:type="dxa"/>
            <w:tcBorders>
              <w:top w:val="nil"/>
              <w:left w:val="nil"/>
              <w:bottom w:val="single" w:sz="4" w:space="0" w:color="auto"/>
              <w:right w:val="single" w:sz="4" w:space="0" w:color="auto"/>
            </w:tcBorders>
            <w:shd w:val="clear" w:color="auto" w:fill="auto"/>
          </w:tcPr>
          <w:p w:rsidR="00675403" w:rsidRPr="00E23473" w:rsidRDefault="003718C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6,521</w:t>
            </w:r>
          </w:p>
        </w:tc>
      </w:tr>
      <w:tr w:rsidR="00675403" w:rsidRPr="00E23473" w:rsidTr="00675403">
        <w:trPr>
          <w:trHeight w:val="248"/>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федеральный бюджет</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8,74</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19,2</w:t>
            </w:r>
          </w:p>
        </w:tc>
        <w:tc>
          <w:tcPr>
            <w:tcW w:w="1090" w:type="dxa"/>
            <w:tcBorders>
              <w:top w:val="nil"/>
              <w:left w:val="nil"/>
              <w:bottom w:val="single" w:sz="4" w:space="0" w:color="auto"/>
              <w:right w:val="single" w:sz="4" w:space="0" w:color="auto"/>
            </w:tcBorders>
            <w:shd w:val="clear" w:color="auto" w:fill="auto"/>
          </w:tcPr>
          <w:p w:rsidR="00675403" w:rsidRPr="00E23473" w:rsidRDefault="003718C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w:t>
            </w:r>
          </w:p>
        </w:tc>
      </w:tr>
      <w:tr w:rsidR="00675403" w:rsidRPr="00E23473" w:rsidTr="00675403">
        <w:trPr>
          <w:trHeight w:val="630"/>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бюджеты субъектов Российской Федерации</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35,69</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w:t>
            </w:r>
          </w:p>
        </w:tc>
        <w:tc>
          <w:tcPr>
            <w:tcW w:w="1090" w:type="dxa"/>
            <w:tcBorders>
              <w:top w:val="nil"/>
              <w:left w:val="nil"/>
              <w:bottom w:val="single" w:sz="4" w:space="0" w:color="auto"/>
              <w:right w:val="single" w:sz="4" w:space="0" w:color="auto"/>
            </w:tcBorders>
            <w:shd w:val="clear" w:color="auto" w:fill="auto"/>
          </w:tcPr>
          <w:p w:rsidR="00675403" w:rsidRPr="00E23473" w:rsidRDefault="003718C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w:t>
            </w:r>
          </w:p>
        </w:tc>
      </w:tr>
      <w:tr w:rsidR="00675403" w:rsidRPr="00E23473" w:rsidTr="00675403">
        <w:trPr>
          <w:trHeight w:val="303"/>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из местных бюджетов</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40,62</w:t>
            </w:r>
          </w:p>
        </w:tc>
        <w:tc>
          <w:tcPr>
            <w:tcW w:w="1116" w:type="dxa"/>
            <w:tcBorders>
              <w:top w:val="nil"/>
              <w:left w:val="nil"/>
              <w:bottom w:val="single" w:sz="4" w:space="0" w:color="auto"/>
              <w:right w:val="single" w:sz="4" w:space="0" w:color="auto"/>
            </w:tcBorders>
            <w:shd w:val="clear" w:color="auto" w:fill="auto"/>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49,4</w:t>
            </w:r>
          </w:p>
        </w:tc>
        <w:tc>
          <w:tcPr>
            <w:tcW w:w="1090" w:type="dxa"/>
            <w:tcBorders>
              <w:top w:val="nil"/>
              <w:left w:val="nil"/>
              <w:bottom w:val="single" w:sz="4" w:space="0" w:color="auto"/>
              <w:right w:val="single" w:sz="4" w:space="0" w:color="auto"/>
            </w:tcBorders>
            <w:shd w:val="clear" w:color="auto" w:fill="auto"/>
          </w:tcPr>
          <w:p w:rsidR="00675403" w:rsidRPr="00E23473" w:rsidRDefault="003718C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1,280</w:t>
            </w:r>
          </w:p>
        </w:tc>
      </w:tr>
      <w:tr w:rsidR="00675403" w:rsidRPr="00E23473" w:rsidTr="00675403">
        <w:trPr>
          <w:trHeight w:val="497"/>
        </w:trPr>
        <w:tc>
          <w:tcPr>
            <w:tcW w:w="3761" w:type="dxa"/>
            <w:tcBorders>
              <w:top w:val="nil"/>
              <w:left w:val="single" w:sz="4" w:space="0" w:color="auto"/>
              <w:bottom w:val="single" w:sz="4" w:space="0" w:color="auto"/>
              <w:right w:val="single" w:sz="4" w:space="0" w:color="auto"/>
            </w:tcBorders>
            <w:shd w:val="clear" w:color="auto" w:fill="FFFFFF"/>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Ввод в действие жилых домов</w:t>
            </w:r>
          </w:p>
        </w:tc>
        <w:tc>
          <w:tcPr>
            <w:tcW w:w="1939" w:type="dxa"/>
            <w:tcBorders>
              <w:top w:val="nil"/>
              <w:left w:val="nil"/>
              <w:bottom w:val="single" w:sz="4" w:space="0" w:color="auto"/>
              <w:right w:val="single" w:sz="4" w:space="0" w:color="auto"/>
            </w:tcBorders>
            <w:shd w:val="clear" w:color="auto" w:fill="FFFFFF"/>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тыс. кв. м общей площади</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3,7</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5,2</w:t>
            </w:r>
          </w:p>
        </w:tc>
        <w:tc>
          <w:tcPr>
            <w:tcW w:w="1090" w:type="dxa"/>
            <w:tcBorders>
              <w:top w:val="nil"/>
              <w:left w:val="nil"/>
              <w:bottom w:val="single" w:sz="4" w:space="0" w:color="auto"/>
              <w:right w:val="single" w:sz="4" w:space="0" w:color="auto"/>
            </w:tcBorders>
            <w:shd w:val="clear" w:color="auto" w:fill="FFFFFF"/>
          </w:tcPr>
          <w:p w:rsidR="00675403" w:rsidRPr="00E23473" w:rsidRDefault="003718C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1,85</w:t>
            </w:r>
          </w:p>
        </w:tc>
      </w:tr>
      <w:tr w:rsidR="00675403" w:rsidRPr="00E2347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b/>
                <w:color w:val="000000"/>
                <w:sz w:val="24"/>
                <w:szCs w:val="24"/>
                <w:lang w:eastAsia="ru-RU"/>
              </w:rPr>
            </w:pPr>
            <w:r w:rsidRPr="00E23473">
              <w:rPr>
                <w:rFonts w:ascii="Times New Roman" w:eastAsia="Times New Roman" w:hAnsi="Times New Roman" w:cs="Times New Roman"/>
                <w:b/>
                <w:color w:val="000000"/>
                <w:sz w:val="24"/>
                <w:szCs w:val="24"/>
                <w:lang w:eastAsia="ru-RU"/>
              </w:rPr>
              <w:t>Консолидированный бюджет</w:t>
            </w:r>
          </w:p>
        </w:tc>
      </w:tr>
      <w:tr w:rsidR="00675403" w:rsidRPr="00E23473" w:rsidTr="00675403">
        <w:trPr>
          <w:trHeight w:val="315"/>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lastRenderedPageBreak/>
              <w:t xml:space="preserve">Доходы консолидированного бюджета </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Arial Unicode MS" w:eastAsia="Arial Unicode MS" w:hAnsi="Arial Unicode MS" w:cs="Arial Unicode MS"/>
                <w:color w:val="000000"/>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1338,17</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1687,38</w:t>
            </w:r>
          </w:p>
        </w:tc>
        <w:tc>
          <w:tcPr>
            <w:tcW w:w="1090" w:type="dxa"/>
            <w:tcBorders>
              <w:top w:val="nil"/>
              <w:left w:val="nil"/>
              <w:bottom w:val="single" w:sz="4" w:space="0" w:color="auto"/>
              <w:right w:val="single" w:sz="4" w:space="0" w:color="auto"/>
            </w:tcBorders>
            <w:shd w:val="clear" w:color="auto" w:fill="FFFFFF"/>
          </w:tcPr>
          <w:p w:rsidR="00675403" w:rsidRPr="00E23473" w:rsidRDefault="00291E20"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1688,78</w:t>
            </w:r>
          </w:p>
        </w:tc>
      </w:tr>
      <w:tr w:rsidR="00675403" w:rsidRPr="00E23473" w:rsidTr="00675403">
        <w:trPr>
          <w:trHeight w:val="630"/>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Налоговые и неналоговые доходы, всего</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Arial Unicode MS" w:eastAsia="Arial Unicode MS" w:hAnsi="Arial Unicode MS" w:cs="Arial Unicode MS"/>
                <w:color w:val="000000"/>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288,30</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337,97</w:t>
            </w:r>
          </w:p>
        </w:tc>
        <w:tc>
          <w:tcPr>
            <w:tcW w:w="1090" w:type="dxa"/>
            <w:tcBorders>
              <w:top w:val="nil"/>
              <w:left w:val="nil"/>
              <w:bottom w:val="single" w:sz="4" w:space="0" w:color="auto"/>
              <w:right w:val="single" w:sz="4" w:space="0" w:color="auto"/>
            </w:tcBorders>
            <w:shd w:val="clear" w:color="auto" w:fill="FFFFFF"/>
          </w:tcPr>
          <w:p w:rsidR="00675403" w:rsidRPr="00E23473" w:rsidRDefault="00291E20"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122,66</w:t>
            </w:r>
          </w:p>
        </w:tc>
      </w:tr>
      <w:tr w:rsidR="00675403" w:rsidRPr="00E23473" w:rsidTr="00675403">
        <w:trPr>
          <w:trHeight w:val="1260"/>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Налоговые доходы консолидированного бюджета субъекта Российской Федерации всего, в том числе:</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Arial Unicode MS" w:eastAsia="Arial Unicode MS" w:hAnsi="Arial Unicode MS" w:cs="Arial Unicode MS"/>
                <w:color w:val="000000"/>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244,24</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291,37</w:t>
            </w:r>
          </w:p>
        </w:tc>
        <w:tc>
          <w:tcPr>
            <w:tcW w:w="1090" w:type="dxa"/>
            <w:tcBorders>
              <w:top w:val="nil"/>
              <w:left w:val="nil"/>
              <w:bottom w:val="single" w:sz="4" w:space="0" w:color="auto"/>
              <w:right w:val="single" w:sz="4" w:space="0" w:color="auto"/>
            </w:tcBorders>
            <w:shd w:val="clear" w:color="auto" w:fill="FFFFFF"/>
          </w:tcPr>
          <w:p w:rsidR="00675403" w:rsidRPr="00E23473" w:rsidRDefault="00A862E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40,40</w:t>
            </w:r>
          </w:p>
        </w:tc>
      </w:tr>
      <w:tr w:rsidR="00675403" w:rsidRPr="00E23473" w:rsidTr="00675403">
        <w:trPr>
          <w:trHeight w:val="315"/>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Неналоговые доходы</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Arial Unicode MS" w:eastAsia="Arial Unicode MS" w:hAnsi="Arial Unicode MS" w:cs="Arial Unicode MS"/>
                <w:color w:val="000000"/>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44,06</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46,60</w:t>
            </w:r>
          </w:p>
        </w:tc>
        <w:tc>
          <w:tcPr>
            <w:tcW w:w="1090" w:type="dxa"/>
            <w:tcBorders>
              <w:top w:val="nil"/>
              <w:left w:val="nil"/>
              <w:bottom w:val="single" w:sz="4" w:space="0" w:color="auto"/>
              <w:right w:val="single" w:sz="4" w:space="0" w:color="auto"/>
            </w:tcBorders>
            <w:shd w:val="clear" w:color="auto" w:fill="FFFFFF"/>
          </w:tcPr>
          <w:p w:rsidR="00675403" w:rsidRPr="00E23473" w:rsidRDefault="00A862E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42,05</w:t>
            </w:r>
          </w:p>
        </w:tc>
      </w:tr>
      <w:tr w:rsidR="00675403" w:rsidRPr="00E23473" w:rsidTr="00675403">
        <w:trPr>
          <w:trHeight w:val="630"/>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Безвозмездные поступления всего, в том числе</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Arial Unicode MS" w:eastAsia="Arial Unicode MS" w:hAnsi="Arial Unicode MS" w:cs="Arial Unicode MS"/>
                <w:color w:val="000000"/>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1049,87</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1349,41</w:t>
            </w:r>
          </w:p>
        </w:tc>
        <w:tc>
          <w:tcPr>
            <w:tcW w:w="1090" w:type="dxa"/>
            <w:tcBorders>
              <w:top w:val="nil"/>
              <w:left w:val="nil"/>
              <w:bottom w:val="single" w:sz="4" w:space="0" w:color="auto"/>
              <w:right w:val="single" w:sz="4" w:space="0" w:color="auto"/>
            </w:tcBorders>
            <w:shd w:val="clear" w:color="auto" w:fill="FFFFFF"/>
          </w:tcPr>
          <w:p w:rsidR="00675403" w:rsidRPr="00E23473" w:rsidRDefault="00291E20"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hAnsi="Times New Roman" w:cs="Times New Roman"/>
                <w:sz w:val="24"/>
              </w:rPr>
              <w:t>770, 8 </w:t>
            </w:r>
          </w:p>
        </w:tc>
      </w:tr>
      <w:tr w:rsidR="00675403" w:rsidRPr="00E23473" w:rsidTr="00675403">
        <w:trPr>
          <w:trHeight w:val="630"/>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Ра</w:t>
            </w:r>
            <w:r w:rsidR="00A862E4" w:rsidRPr="00E23473">
              <w:rPr>
                <w:rFonts w:ascii="Times New Roman" w:eastAsia="Times New Roman" w:hAnsi="Times New Roman" w:cs="Times New Roman"/>
                <w:sz w:val="24"/>
                <w:szCs w:val="24"/>
                <w:lang w:eastAsia="ru-RU"/>
              </w:rPr>
              <w:t>сходы консолидированного бюджета</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Arial Unicode MS" w:eastAsia="Arial Unicode MS" w:hAnsi="Arial Unicode MS" w:cs="Arial Unicode MS"/>
                <w:color w:val="000000"/>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1370,26</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1669,25</w:t>
            </w:r>
          </w:p>
        </w:tc>
        <w:tc>
          <w:tcPr>
            <w:tcW w:w="1090" w:type="dxa"/>
            <w:tcBorders>
              <w:top w:val="nil"/>
              <w:left w:val="nil"/>
              <w:bottom w:val="single" w:sz="4" w:space="0" w:color="auto"/>
              <w:right w:val="single" w:sz="4" w:space="0" w:color="auto"/>
            </w:tcBorders>
            <w:shd w:val="clear" w:color="auto" w:fill="FFFFFF"/>
          </w:tcPr>
          <w:p w:rsidR="00675403" w:rsidRPr="00E23473" w:rsidRDefault="0065139F"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hAnsi="Times New Roman" w:cs="Times New Roman"/>
                <w:sz w:val="24"/>
                <w:szCs w:val="24"/>
              </w:rPr>
              <w:t>1</w:t>
            </w:r>
            <w:r w:rsidR="00291E20" w:rsidRPr="00E23473">
              <w:rPr>
                <w:rFonts w:ascii="Times New Roman" w:hAnsi="Times New Roman" w:cs="Times New Roman"/>
                <w:sz w:val="24"/>
                <w:szCs w:val="24"/>
              </w:rPr>
              <w:t>738 ,9</w:t>
            </w:r>
          </w:p>
        </w:tc>
      </w:tr>
      <w:tr w:rsidR="00675403" w:rsidRPr="00E23473" w:rsidTr="00675403">
        <w:trPr>
          <w:trHeight w:val="945"/>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Номинальная начисленная среднемесячная заработная плата работников организаций</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32204,70</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36587,8</w:t>
            </w:r>
          </w:p>
        </w:tc>
        <w:tc>
          <w:tcPr>
            <w:tcW w:w="1090" w:type="dxa"/>
            <w:tcBorders>
              <w:top w:val="nil"/>
              <w:left w:val="nil"/>
              <w:bottom w:val="single" w:sz="4" w:space="0" w:color="auto"/>
              <w:right w:val="single" w:sz="4" w:space="0" w:color="auto"/>
            </w:tcBorders>
            <w:shd w:val="clear" w:color="auto" w:fill="FFFFFF"/>
          </w:tcPr>
          <w:p w:rsidR="00675403" w:rsidRPr="00E23473" w:rsidRDefault="00F826A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38324,2</w:t>
            </w:r>
          </w:p>
        </w:tc>
      </w:tr>
      <w:tr w:rsidR="00675403" w:rsidRPr="00E23473" w:rsidTr="00675403">
        <w:trPr>
          <w:trHeight w:val="630"/>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Уровень зарегистрированной безработицы (на конец года)</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1,8</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1,2</w:t>
            </w:r>
          </w:p>
        </w:tc>
        <w:tc>
          <w:tcPr>
            <w:tcW w:w="1090" w:type="dxa"/>
            <w:tcBorders>
              <w:top w:val="nil"/>
              <w:left w:val="nil"/>
              <w:bottom w:val="single" w:sz="4" w:space="0" w:color="auto"/>
              <w:right w:val="single" w:sz="4" w:space="0" w:color="auto"/>
            </w:tcBorders>
            <w:shd w:val="clear" w:color="auto" w:fill="FFFFFF"/>
          </w:tcPr>
          <w:p w:rsidR="00675403" w:rsidRPr="00E23473" w:rsidRDefault="00F826A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1,6</w:t>
            </w:r>
          </w:p>
        </w:tc>
      </w:tr>
      <w:tr w:rsidR="00675403" w:rsidRPr="00E23473" w:rsidTr="00675403">
        <w:trPr>
          <w:trHeight w:val="630"/>
        </w:trPr>
        <w:tc>
          <w:tcPr>
            <w:tcW w:w="3761" w:type="dxa"/>
            <w:tcBorders>
              <w:top w:val="nil"/>
              <w:left w:val="single" w:sz="4" w:space="0" w:color="auto"/>
              <w:bottom w:val="single" w:sz="4" w:space="0" w:color="auto"/>
              <w:right w:val="single" w:sz="4" w:space="0" w:color="auto"/>
            </w:tcBorders>
            <w:shd w:val="clear" w:color="auto" w:fill="auto"/>
            <w:hideMark/>
          </w:tcPr>
          <w:p w:rsidR="00675403" w:rsidRPr="00E23473" w:rsidRDefault="00675403" w:rsidP="00E23473">
            <w:pPr>
              <w:spacing w:after="0" w:line="240" w:lineRule="auto"/>
              <w:jc w:val="both"/>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Фонд заработной платы работников организаций</w:t>
            </w:r>
          </w:p>
        </w:tc>
        <w:tc>
          <w:tcPr>
            <w:tcW w:w="1939" w:type="dxa"/>
            <w:tcBorders>
              <w:top w:val="nil"/>
              <w:left w:val="nil"/>
              <w:bottom w:val="single" w:sz="4" w:space="0" w:color="auto"/>
              <w:right w:val="single" w:sz="4" w:space="0" w:color="auto"/>
            </w:tcBorders>
            <w:shd w:val="clear" w:color="auto" w:fill="auto"/>
            <w:hideMark/>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млн. рублей</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1113,10</w:t>
            </w:r>
          </w:p>
        </w:tc>
        <w:tc>
          <w:tcPr>
            <w:tcW w:w="1116" w:type="dxa"/>
            <w:tcBorders>
              <w:top w:val="nil"/>
              <w:left w:val="nil"/>
              <w:bottom w:val="single" w:sz="4" w:space="0" w:color="auto"/>
              <w:right w:val="single" w:sz="4" w:space="0" w:color="auto"/>
            </w:tcBorders>
            <w:shd w:val="clear" w:color="auto" w:fill="FFFFFF"/>
          </w:tcPr>
          <w:p w:rsidR="00675403" w:rsidRPr="00E23473" w:rsidRDefault="00675403"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1117,08</w:t>
            </w:r>
          </w:p>
        </w:tc>
        <w:tc>
          <w:tcPr>
            <w:tcW w:w="1090" w:type="dxa"/>
            <w:tcBorders>
              <w:top w:val="nil"/>
              <w:left w:val="nil"/>
              <w:bottom w:val="single" w:sz="4" w:space="0" w:color="auto"/>
              <w:right w:val="single" w:sz="4" w:space="0" w:color="auto"/>
            </w:tcBorders>
            <w:shd w:val="clear" w:color="auto" w:fill="FFFFFF"/>
          </w:tcPr>
          <w:p w:rsidR="00675403" w:rsidRPr="00E23473" w:rsidRDefault="00F826A4" w:rsidP="00E23473">
            <w:pPr>
              <w:spacing w:after="0" w:line="240" w:lineRule="auto"/>
              <w:jc w:val="center"/>
              <w:rPr>
                <w:rFonts w:ascii="Times New Roman" w:eastAsia="Times New Roman" w:hAnsi="Times New Roman" w:cs="Times New Roman"/>
                <w:sz w:val="24"/>
                <w:szCs w:val="24"/>
                <w:lang w:eastAsia="ru-RU"/>
              </w:rPr>
            </w:pPr>
            <w:r w:rsidRPr="00E23473">
              <w:rPr>
                <w:rFonts w:ascii="Times New Roman" w:eastAsia="Times New Roman" w:hAnsi="Times New Roman" w:cs="Times New Roman"/>
                <w:sz w:val="24"/>
                <w:szCs w:val="24"/>
                <w:lang w:eastAsia="ru-RU"/>
              </w:rPr>
              <w:t>508,1</w:t>
            </w:r>
          </w:p>
        </w:tc>
      </w:tr>
    </w:tbl>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kern w:val="2"/>
          <w:sz w:val="28"/>
          <w:szCs w:val="28"/>
          <w:lang w:bidi="fa-IR"/>
        </w:rPr>
      </w:pPr>
    </w:p>
    <w:p w:rsidR="005C6AFB" w:rsidRPr="00E23473" w:rsidRDefault="005C6AFB" w:rsidP="00E23473">
      <w:pPr>
        <w:spacing w:after="0" w:line="240" w:lineRule="auto"/>
        <w:jc w:val="center"/>
        <w:rPr>
          <w:rFonts w:ascii="Times New Roman" w:eastAsia="Arial Unicode MS" w:hAnsi="Times New Roman" w:cs="Times New Roman"/>
          <w:b/>
          <w:bCs/>
          <w:color w:val="000000"/>
          <w:sz w:val="28"/>
          <w:szCs w:val="28"/>
          <w:lang w:eastAsia="ru-RU"/>
        </w:rPr>
      </w:pPr>
    </w:p>
    <w:p w:rsidR="00B04895" w:rsidRPr="00E23473" w:rsidRDefault="00B04895" w:rsidP="00E23473">
      <w:pPr>
        <w:spacing w:after="0" w:line="240" w:lineRule="auto"/>
        <w:jc w:val="center"/>
        <w:rPr>
          <w:rFonts w:ascii="Times New Roman" w:eastAsia="Arial Unicode MS" w:hAnsi="Times New Roman" w:cs="Times New Roman"/>
          <w:b/>
          <w:bCs/>
          <w:color w:val="000000"/>
          <w:sz w:val="28"/>
          <w:szCs w:val="28"/>
          <w:lang w:eastAsia="ru-RU"/>
        </w:rPr>
      </w:pPr>
      <w:r w:rsidRPr="00E23473">
        <w:rPr>
          <w:rFonts w:ascii="Times New Roman" w:eastAsia="Arial Unicode MS" w:hAnsi="Times New Roman" w:cs="Times New Roman"/>
          <w:b/>
          <w:bCs/>
          <w:color w:val="000000"/>
          <w:sz w:val="28"/>
          <w:szCs w:val="28"/>
          <w:lang w:eastAsia="ru-RU"/>
        </w:rPr>
        <w:t>Демографическая ситуация.</w:t>
      </w:r>
    </w:p>
    <w:p w:rsidR="00B04895" w:rsidRPr="00E23473" w:rsidRDefault="00B04895" w:rsidP="00E23473">
      <w:pPr>
        <w:spacing w:after="0" w:line="240" w:lineRule="auto"/>
        <w:jc w:val="center"/>
        <w:rPr>
          <w:rFonts w:ascii="Times New Roman" w:eastAsia="Arial Unicode MS" w:hAnsi="Times New Roman" w:cs="Times New Roman"/>
          <w:b/>
          <w:bCs/>
          <w:color w:val="000000"/>
          <w:sz w:val="28"/>
          <w:szCs w:val="28"/>
          <w:lang w:eastAsia="ru-RU"/>
        </w:rPr>
      </w:pPr>
    </w:p>
    <w:p w:rsidR="00B04895" w:rsidRPr="00E23473" w:rsidRDefault="00B04895" w:rsidP="00E23473">
      <w:pPr>
        <w:widowControl w:val="0"/>
        <w:suppressAutoHyphens/>
        <w:spacing w:after="0" w:line="240" w:lineRule="auto"/>
        <w:ind w:firstLine="567"/>
        <w:jc w:val="both"/>
        <w:rPr>
          <w:rFonts w:ascii="Times New Roman" w:eastAsia="SimSun" w:hAnsi="Times New Roman" w:cs="Times New Roman"/>
          <w:kern w:val="2"/>
          <w:sz w:val="28"/>
          <w:szCs w:val="28"/>
          <w:lang w:eastAsia="hi-IN" w:bidi="hi-IN"/>
        </w:rPr>
      </w:pPr>
      <w:r w:rsidRPr="00E23473">
        <w:rPr>
          <w:rFonts w:ascii="Times New Roman" w:eastAsia="SimSun" w:hAnsi="Times New Roman" w:cs="Times New Roman"/>
          <w:kern w:val="2"/>
          <w:sz w:val="28"/>
          <w:szCs w:val="28"/>
          <w:lang w:eastAsia="hi-IN" w:bidi="hi-IN"/>
        </w:rPr>
        <w:t xml:space="preserve">Демографическая проблема является одной из наиболее острых проблем социальной сферы округа. Демографические процессы определяют характер воспроизводства населения — источника пополнения рабочей силы, влияют на увеличение или снижение численности населения, изменения в его возрастно-половой структуре и миграционной активности. </w:t>
      </w:r>
    </w:p>
    <w:p w:rsidR="00B04895" w:rsidRPr="00E23473" w:rsidRDefault="00B04895" w:rsidP="00E23473">
      <w:pPr>
        <w:widowControl w:val="0"/>
        <w:suppressAutoHyphens/>
        <w:spacing w:after="0" w:line="240" w:lineRule="auto"/>
        <w:ind w:firstLine="567"/>
        <w:jc w:val="both"/>
        <w:rPr>
          <w:rFonts w:ascii="Times New Roman" w:eastAsia="SimSun" w:hAnsi="Times New Roman" w:cs="Times New Roman"/>
          <w:kern w:val="2"/>
          <w:sz w:val="28"/>
          <w:szCs w:val="28"/>
          <w:lang w:eastAsia="hi-IN" w:bidi="hi-IN"/>
        </w:rPr>
      </w:pPr>
    </w:p>
    <w:tbl>
      <w:tblPr>
        <w:tblW w:w="9513" w:type="dxa"/>
        <w:tblInd w:w="93" w:type="dxa"/>
        <w:tblLook w:val="04A0" w:firstRow="1" w:lastRow="0" w:firstColumn="1" w:lastColumn="0" w:noHBand="0" w:noVBand="1"/>
      </w:tblPr>
      <w:tblGrid>
        <w:gridCol w:w="5263"/>
        <w:gridCol w:w="1396"/>
        <w:gridCol w:w="1397"/>
        <w:gridCol w:w="1457"/>
      </w:tblGrid>
      <w:tr w:rsidR="00986058" w:rsidRPr="00E23473" w:rsidTr="00761FA5">
        <w:trPr>
          <w:trHeight w:val="355"/>
        </w:trPr>
        <w:tc>
          <w:tcPr>
            <w:tcW w:w="5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6058" w:rsidRPr="00E23473" w:rsidRDefault="00986058" w:rsidP="00E23473">
            <w:pPr>
              <w:spacing w:after="0" w:line="240" w:lineRule="auto"/>
              <w:jc w:val="center"/>
              <w:rPr>
                <w:rFonts w:ascii="Times New Roman" w:eastAsia="Times New Roman" w:hAnsi="Times New Roman" w:cs="Arial Unicode MS"/>
                <w:color w:val="000000"/>
                <w:sz w:val="28"/>
                <w:szCs w:val="28"/>
                <w:lang w:eastAsia="ru-RU"/>
              </w:rPr>
            </w:pPr>
            <w:r w:rsidRPr="00E23473">
              <w:rPr>
                <w:rFonts w:ascii="Times New Roman" w:eastAsia="Times New Roman" w:hAnsi="Times New Roman" w:cs="Arial Unicode MS"/>
                <w:color w:val="000000"/>
                <w:sz w:val="28"/>
                <w:szCs w:val="28"/>
                <w:lang w:eastAsia="ru-RU"/>
              </w:rPr>
              <w:t>Показатель</w:t>
            </w:r>
          </w:p>
        </w:tc>
        <w:tc>
          <w:tcPr>
            <w:tcW w:w="1417" w:type="dxa"/>
            <w:tcBorders>
              <w:top w:val="single" w:sz="4" w:space="0" w:color="auto"/>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2021 г.</w:t>
            </w:r>
          </w:p>
        </w:tc>
        <w:tc>
          <w:tcPr>
            <w:tcW w:w="1418" w:type="dxa"/>
            <w:tcBorders>
              <w:top w:val="single" w:sz="4" w:space="0" w:color="auto"/>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2022 г.</w:t>
            </w:r>
          </w:p>
        </w:tc>
        <w:tc>
          <w:tcPr>
            <w:tcW w:w="1276" w:type="dxa"/>
            <w:tcBorders>
              <w:top w:val="single" w:sz="4" w:space="0" w:color="auto"/>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 полугодие 2023 г.</w:t>
            </w:r>
          </w:p>
        </w:tc>
      </w:tr>
      <w:tr w:rsidR="00986058" w:rsidRPr="00E23473" w:rsidTr="00761FA5">
        <w:trPr>
          <w:trHeight w:val="315"/>
        </w:trPr>
        <w:tc>
          <w:tcPr>
            <w:tcW w:w="5402" w:type="dxa"/>
            <w:tcBorders>
              <w:top w:val="nil"/>
              <w:left w:val="single" w:sz="4" w:space="0" w:color="auto"/>
              <w:bottom w:val="single" w:sz="4" w:space="0" w:color="auto"/>
              <w:right w:val="nil"/>
            </w:tcBorders>
            <w:shd w:val="clear" w:color="000000" w:fill="FFFFFF"/>
            <w:vAlign w:val="center"/>
          </w:tcPr>
          <w:p w:rsidR="00986058" w:rsidRPr="00E23473" w:rsidRDefault="00986058" w:rsidP="00E23473">
            <w:pPr>
              <w:spacing w:after="0" w:line="240" w:lineRule="auto"/>
              <w:rPr>
                <w:rFonts w:ascii="Times New Roman" w:eastAsia="Times New Roman" w:hAnsi="Times New Roman" w:cs="Arial Unicode MS"/>
                <w:color w:val="000000"/>
                <w:sz w:val="28"/>
                <w:szCs w:val="28"/>
                <w:lang w:eastAsia="ru-RU"/>
              </w:rPr>
            </w:pPr>
            <w:r w:rsidRPr="00E23473">
              <w:rPr>
                <w:rFonts w:ascii="Times New Roman" w:eastAsia="Times New Roman" w:hAnsi="Times New Roman" w:cs="Arial Unicode MS"/>
                <w:color w:val="000000"/>
                <w:sz w:val="28"/>
                <w:szCs w:val="28"/>
                <w:lang w:eastAsia="ru-RU"/>
              </w:rPr>
              <w:t>Среднегодовая численность населения района, чел.</w:t>
            </w:r>
          </w:p>
        </w:tc>
        <w:tc>
          <w:tcPr>
            <w:tcW w:w="1417" w:type="dxa"/>
            <w:tcBorders>
              <w:top w:val="nil"/>
              <w:left w:val="single" w:sz="4" w:space="0" w:color="auto"/>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37362</w:t>
            </w:r>
          </w:p>
        </w:tc>
        <w:tc>
          <w:tcPr>
            <w:tcW w:w="1418"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37412</w:t>
            </w:r>
          </w:p>
        </w:tc>
        <w:tc>
          <w:tcPr>
            <w:tcW w:w="1276"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37412</w:t>
            </w:r>
          </w:p>
        </w:tc>
      </w:tr>
      <w:tr w:rsidR="00986058" w:rsidRPr="00E2347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986058" w:rsidRPr="00E23473" w:rsidRDefault="00986058" w:rsidP="00E23473">
            <w:pPr>
              <w:spacing w:after="0" w:line="240" w:lineRule="auto"/>
              <w:rPr>
                <w:rFonts w:ascii="Times New Roman" w:eastAsia="Times New Roman" w:hAnsi="Times New Roman" w:cs="Arial Unicode MS"/>
                <w:color w:val="000000"/>
                <w:sz w:val="28"/>
                <w:szCs w:val="28"/>
                <w:lang w:eastAsia="ru-RU"/>
              </w:rPr>
            </w:pPr>
            <w:r w:rsidRPr="00E23473">
              <w:rPr>
                <w:rFonts w:ascii="Times New Roman" w:eastAsia="Times New Roman" w:hAnsi="Times New Roman" w:cs="Arial Unicode MS"/>
                <w:color w:val="000000"/>
                <w:sz w:val="28"/>
                <w:szCs w:val="28"/>
                <w:lang w:eastAsia="ru-RU"/>
              </w:rPr>
              <w:t>Родилось, чел.</w:t>
            </w:r>
          </w:p>
        </w:tc>
        <w:tc>
          <w:tcPr>
            <w:tcW w:w="1417" w:type="dxa"/>
            <w:tcBorders>
              <w:top w:val="nil"/>
              <w:left w:val="single" w:sz="4" w:space="0" w:color="auto"/>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326</w:t>
            </w:r>
          </w:p>
        </w:tc>
        <w:tc>
          <w:tcPr>
            <w:tcW w:w="1418"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282</w:t>
            </w:r>
          </w:p>
        </w:tc>
        <w:tc>
          <w:tcPr>
            <w:tcW w:w="1276"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137</w:t>
            </w:r>
          </w:p>
        </w:tc>
      </w:tr>
      <w:tr w:rsidR="00986058" w:rsidRPr="00E2347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986058" w:rsidRPr="00E23473" w:rsidRDefault="00986058" w:rsidP="00E23473">
            <w:pPr>
              <w:spacing w:after="0" w:line="240" w:lineRule="auto"/>
              <w:rPr>
                <w:rFonts w:ascii="Times New Roman" w:eastAsia="Times New Roman" w:hAnsi="Times New Roman" w:cs="Arial Unicode MS"/>
                <w:color w:val="000000"/>
                <w:sz w:val="28"/>
                <w:szCs w:val="28"/>
                <w:lang w:eastAsia="ru-RU"/>
              </w:rPr>
            </w:pPr>
            <w:r w:rsidRPr="00E23473">
              <w:rPr>
                <w:rFonts w:ascii="Times New Roman" w:eastAsia="Times New Roman" w:hAnsi="Times New Roman" w:cs="Arial Unicode MS"/>
                <w:color w:val="000000"/>
                <w:sz w:val="28"/>
                <w:szCs w:val="28"/>
                <w:lang w:eastAsia="ru-RU"/>
              </w:rPr>
              <w:t>Коэффициент рождаемости (в расчете на 1000 человек населения)</w:t>
            </w:r>
          </w:p>
        </w:tc>
        <w:tc>
          <w:tcPr>
            <w:tcW w:w="1417" w:type="dxa"/>
            <w:tcBorders>
              <w:top w:val="nil"/>
              <w:left w:val="single" w:sz="4" w:space="0" w:color="auto"/>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8,8</w:t>
            </w:r>
          </w:p>
        </w:tc>
        <w:tc>
          <w:tcPr>
            <w:tcW w:w="1418"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8,3</w:t>
            </w:r>
          </w:p>
        </w:tc>
        <w:tc>
          <w:tcPr>
            <w:tcW w:w="1276"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8,7</w:t>
            </w:r>
          </w:p>
        </w:tc>
      </w:tr>
      <w:tr w:rsidR="00986058" w:rsidRPr="00E2347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986058" w:rsidRPr="00E23473" w:rsidRDefault="00986058" w:rsidP="00E23473">
            <w:pPr>
              <w:spacing w:after="0" w:line="240" w:lineRule="auto"/>
              <w:rPr>
                <w:rFonts w:ascii="Times New Roman" w:eastAsia="Times New Roman" w:hAnsi="Times New Roman" w:cs="Arial Unicode MS"/>
                <w:color w:val="000000"/>
                <w:sz w:val="28"/>
                <w:szCs w:val="28"/>
                <w:lang w:eastAsia="ru-RU"/>
              </w:rPr>
            </w:pPr>
            <w:r w:rsidRPr="00E23473">
              <w:rPr>
                <w:rFonts w:ascii="Times New Roman" w:eastAsia="Times New Roman" w:hAnsi="Times New Roman" w:cs="Arial Unicode MS"/>
                <w:color w:val="000000"/>
                <w:sz w:val="28"/>
                <w:szCs w:val="28"/>
                <w:lang w:eastAsia="ru-RU"/>
              </w:rPr>
              <w:t>Умерло, чел.</w:t>
            </w:r>
          </w:p>
        </w:tc>
        <w:tc>
          <w:tcPr>
            <w:tcW w:w="1417" w:type="dxa"/>
            <w:tcBorders>
              <w:top w:val="nil"/>
              <w:left w:val="single" w:sz="4" w:space="0" w:color="auto"/>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572</w:t>
            </w:r>
          </w:p>
        </w:tc>
        <w:tc>
          <w:tcPr>
            <w:tcW w:w="1418"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429</w:t>
            </w:r>
          </w:p>
        </w:tc>
        <w:tc>
          <w:tcPr>
            <w:tcW w:w="1276"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167</w:t>
            </w:r>
          </w:p>
        </w:tc>
      </w:tr>
      <w:tr w:rsidR="00986058" w:rsidRPr="00E2347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986058" w:rsidRPr="00E23473" w:rsidRDefault="00986058" w:rsidP="00E23473">
            <w:pPr>
              <w:spacing w:after="0" w:line="240" w:lineRule="auto"/>
              <w:rPr>
                <w:rFonts w:ascii="Times New Roman" w:eastAsia="Times New Roman" w:hAnsi="Times New Roman" w:cs="Arial Unicode MS"/>
                <w:color w:val="000000"/>
                <w:sz w:val="28"/>
                <w:szCs w:val="28"/>
                <w:lang w:eastAsia="ru-RU"/>
              </w:rPr>
            </w:pPr>
            <w:r w:rsidRPr="00E23473">
              <w:rPr>
                <w:rFonts w:ascii="Times New Roman" w:eastAsia="Times New Roman" w:hAnsi="Times New Roman" w:cs="Arial Unicode MS"/>
                <w:color w:val="000000"/>
                <w:sz w:val="28"/>
                <w:szCs w:val="28"/>
                <w:lang w:eastAsia="ru-RU"/>
              </w:rPr>
              <w:t xml:space="preserve">Коэффициент смертности (в расчете на </w:t>
            </w:r>
            <w:r w:rsidRPr="00E23473">
              <w:rPr>
                <w:rFonts w:ascii="Times New Roman" w:eastAsia="Times New Roman" w:hAnsi="Times New Roman" w:cs="Arial Unicode MS"/>
                <w:color w:val="000000"/>
                <w:sz w:val="28"/>
                <w:szCs w:val="28"/>
                <w:lang w:eastAsia="ru-RU"/>
              </w:rPr>
              <w:lastRenderedPageBreak/>
              <w:t>1000 человек населения)</w:t>
            </w:r>
          </w:p>
        </w:tc>
        <w:tc>
          <w:tcPr>
            <w:tcW w:w="1417" w:type="dxa"/>
            <w:tcBorders>
              <w:top w:val="nil"/>
              <w:left w:val="single" w:sz="4" w:space="0" w:color="auto"/>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lastRenderedPageBreak/>
              <w:t>15,4</w:t>
            </w:r>
          </w:p>
        </w:tc>
        <w:tc>
          <w:tcPr>
            <w:tcW w:w="1418"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12,6</w:t>
            </w:r>
          </w:p>
        </w:tc>
        <w:tc>
          <w:tcPr>
            <w:tcW w:w="1276"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10,6</w:t>
            </w:r>
          </w:p>
        </w:tc>
      </w:tr>
      <w:tr w:rsidR="00986058" w:rsidRPr="00E2347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986058" w:rsidRPr="00E23473" w:rsidRDefault="00986058" w:rsidP="00E23473">
            <w:pPr>
              <w:spacing w:after="0" w:line="240" w:lineRule="auto"/>
              <w:rPr>
                <w:rFonts w:ascii="Times New Roman" w:eastAsia="Times New Roman" w:hAnsi="Times New Roman" w:cs="Arial Unicode MS"/>
                <w:color w:val="000000"/>
                <w:sz w:val="28"/>
                <w:szCs w:val="28"/>
                <w:lang w:eastAsia="ru-RU"/>
              </w:rPr>
            </w:pPr>
            <w:proofErr w:type="gramStart"/>
            <w:r w:rsidRPr="00E23473">
              <w:rPr>
                <w:rFonts w:ascii="Times New Roman" w:eastAsia="Times New Roman" w:hAnsi="Times New Roman" w:cs="Arial Unicode MS"/>
                <w:color w:val="000000"/>
                <w:sz w:val="28"/>
                <w:szCs w:val="28"/>
                <w:lang w:eastAsia="ru-RU"/>
              </w:rPr>
              <w:lastRenderedPageBreak/>
              <w:t>Естественный прирост (+) (убыль (-)</w:t>
            </w:r>
            <w:proofErr w:type="gramEnd"/>
          </w:p>
        </w:tc>
        <w:tc>
          <w:tcPr>
            <w:tcW w:w="1417" w:type="dxa"/>
            <w:tcBorders>
              <w:top w:val="nil"/>
              <w:left w:val="single" w:sz="4" w:space="0" w:color="auto"/>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-246</w:t>
            </w:r>
          </w:p>
        </w:tc>
        <w:tc>
          <w:tcPr>
            <w:tcW w:w="1418"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-147</w:t>
            </w:r>
          </w:p>
        </w:tc>
        <w:tc>
          <w:tcPr>
            <w:tcW w:w="1276"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-147</w:t>
            </w:r>
          </w:p>
        </w:tc>
      </w:tr>
      <w:tr w:rsidR="00986058" w:rsidRPr="00E2347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986058" w:rsidRPr="00E23473" w:rsidRDefault="00986058" w:rsidP="00E23473">
            <w:pPr>
              <w:spacing w:after="0" w:line="240" w:lineRule="auto"/>
              <w:rPr>
                <w:rFonts w:ascii="Times New Roman" w:eastAsia="Times New Roman" w:hAnsi="Times New Roman" w:cs="Arial Unicode MS"/>
                <w:color w:val="000000"/>
                <w:sz w:val="28"/>
                <w:szCs w:val="28"/>
                <w:lang w:eastAsia="ru-RU"/>
              </w:rPr>
            </w:pPr>
            <w:r w:rsidRPr="00E23473">
              <w:rPr>
                <w:rFonts w:ascii="Times New Roman" w:eastAsia="Times New Roman" w:hAnsi="Times New Roman" w:cs="Arial Unicode MS"/>
                <w:color w:val="000000"/>
                <w:sz w:val="28"/>
                <w:szCs w:val="28"/>
                <w:lang w:eastAsia="ru-RU"/>
              </w:rPr>
              <w:t>Прибыло, чел.</w:t>
            </w:r>
          </w:p>
        </w:tc>
        <w:tc>
          <w:tcPr>
            <w:tcW w:w="1417" w:type="dxa"/>
            <w:tcBorders>
              <w:top w:val="nil"/>
              <w:left w:val="single" w:sz="4" w:space="0" w:color="auto"/>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1472</w:t>
            </w:r>
          </w:p>
        </w:tc>
        <w:tc>
          <w:tcPr>
            <w:tcW w:w="1418"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1341</w:t>
            </w:r>
          </w:p>
        </w:tc>
        <w:tc>
          <w:tcPr>
            <w:tcW w:w="1276"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458</w:t>
            </w:r>
          </w:p>
        </w:tc>
      </w:tr>
      <w:tr w:rsidR="00986058" w:rsidRPr="00E2347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986058" w:rsidRPr="00E23473" w:rsidRDefault="00986058" w:rsidP="00E23473">
            <w:pPr>
              <w:spacing w:after="0" w:line="240" w:lineRule="auto"/>
              <w:rPr>
                <w:rFonts w:ascii="Times New Roman" w:eastAsia="Times New Roman" w:hAnsi="Times New Roman" w:cs="Arial Unicode MS"/>
                <w:color w:val="000000"/>
                <w:sz w:val="28"/>
                <w:szCs w:val="28"/>
                <w:lang w:eastAsia="ru-RU"/>
              </w:rPr>
            </w:pPr>
            <w:r w:rsidRPr="00E23473">
              <w:rPr>
                <w:rFonts w:ascii="Times New Roman" w:eastAsia="Times New Roman" w:hAnsi="Times New Roman" w:cs="Arial Unicode MS"/>
                <w:color w:val="000000"/>
                <w:sz w:val="28"/>
                <w:szCs w:val="28"/>
                <w:lang w:eastAsia="ru-RU"/>
              </w:rPr>
              <w:t>Выбыло, чел.</w:t>
            </w:r>
          </w:p>
        </w:tc>
        <w:tc>
          <w:tcPr>
            <w:tcW w:w="1417" w:type="dxa"/>
            <w:tcBorders>
              <w:top w:val="nil"/>
              <w:left w:val="single" w:sz="4" w:space="0" w:color="auto"/>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1125</w:t>
            </w:r>
          </w:p>
        </w:tc>
        <w:tc>
          <w:tcPr>
            <w:tcW w:w="1418"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1143</w:t>
            </w:r>
          </w:p>
        </w:tc>
        <w:tc>
          <w:tcPr>
            <w:tcW w:w="1276"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406</w:t>
            </w:r>
          </w:p>
        </w:tc>
      </w:tr>
      <w:tr w:rsidR="00986058" w:rsidRPr="00E2347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986058" w:rsidRPr="00E23473" w:rsidRDefault="00986058" w:rsidP="00E23473">
            <w:pPr>
              <w:spacing w:after="0" w:line="240" w:lineRule="auto"/>
              <w:rPr>
                <w:rFonts w:ascii="Times New Roman" w:eastAsia="Times New Roman" w:hAnsi="Times New Roman" w:cs="Arial Unicode MS"/>
                <w:color w:val="000000"/>
                <w:sz w:val="28"/>
                <w:szCs w:val="28"/>
                <w:lang w:eastAsia="ru-RU"/>
              </w:rPr>
            </w:pPr>
            <w:proofErr w:type="gramStart"/>
            <w:r w:rsidRPr="00E23473">
              <w:rPr>
                <w:rFonts w:ascii="Times New Roman" w:eastAsia="Times New Roman" w:hAnsi="Times New Roman" w:cs="Arial Unicode MS"/>
                <w:color w:val="000000"/>
                <w:sz w:val="28"/>
                <w:szCs w:val="28"/>
                <w:lang w:eastAsia="ru-RU"/>
              </w:rPr>
              <w:t>Миграционный прирост (+) (убыль (-)</w:t>
            </w:r>
            <w:proofErr w:type="gramEnd"/>
          </w:p>
        </w:tc>
        <w:tc>
          <w:tcPr>
            <w:tcW w:w="1417" w:type="dxa"/>
            <w:tcBorders>
              <w:top w:val="nil"/>
              <w:left w:val="single" w:sz="4" w:space="0" w:color="auto"/>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347</w:t>
            </w:r>
          </w:p>
        </w:tc>
        <w:tc>
          <w:tcPr>
            <w:tcW w:w="1418"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198</w:t>
            </w:r>
          </w:p>
        </w:tc>
        <w:tc>
          <w:tcPr>
            <w:tcW w:w="1276" w:type="dxa"/>
            <w:tcBorders>
              <w:top w:val="nil"/>
              <w:left w:val="nil"/>
              <w:bottom w:val="single" w:sz="4" w:space="0" w:color="auto"/>
              <w:right w:val="single" w:sz="4" w:space="0" w:color="auto"/>
            </w:tcBorders>
            <w:shd w:val="clear" w:color="000000" w:fill="FFFFFF"/>
          </w:tcPr>
          <w:p w:rsidR="00986058" w:rsidRPr="00E23473" w:rsidRDefault="00986058" w:rsidP="00E23473">
            <w:pPr>
              <w:spacing w:after="0" w:line="240" w:lineRule="auto"/>
              <w:jc w:val="center"/>
              <w:rPr>
                <w:rFonts w:ascii="Times New Roman" w:eastAsia="Arial Unicode MS" w:hAnsi="Times New Roman" w:cs="Arial Unicode MS"/>
                <w:color w:val="000000"/>
                <w:sz w:val="28"/>
                <w:szCs w:val="28"/>
                <w:lang w:eastAsia="ru-RU"/>
              </w:rPr>
            </w:pPr>
            <w:r w:rsidRPr="00E23473">
              <w:rPr>
                <w:rFonts w:ascii="Times New Roman" w:eastAsia="Arial Unicode MS" w:hAnsi="Times New Roman" w:cs="Arial Unicode MS"/>
                <w:color w:val="000000"/>
                <w:sz w:val="28"/>
                <w:szCs w:val="28"/>
                <w:lang w:eastAsia="ru-RU"/>
              </w:rPr>
              <w:t>-38</w:t>
            </w:r>
          </w:p>
        </w:tc>
      </w:tr>
    </w:tbl>
    <w:p w:rsidR="00B04895" w:rsidRPr="00E23473" w:rsidRDefault="00B04895" w:rsidP="00E23473">
      <w:pPr>
        <w:widowControl w:val="0"/>
        <w:suppressAutoHyphens/>
        <w:spacing w:after="0" w:line="240" w:lineRule="auto"/>
        <w:ind w:firstLine="567"/>
        <w:jc w:val="both"/>
        <w:rPr>
          <w:rFonts w:ascii="Times New Roman" w:eastAsia="Times New Roman" w:hAnsi="Times New Roman" w:cs="Times New Roman"/>
          <w:kern w:val="2"/>
          <w:sz w:val="28"/>
          <w:szCs w:val="28"/>
          <w:lang w:eastAsia="fa-IR" w:bidi="fa-IR"/>
        </w:rPr>
      </w:pPr>
    </w:p>
    <w:p w:rsidR="00A862E4" w:rsidRPr="00E23473" w:rsidRDefault="00A862E4" w:rsidP="00E23473">
      <w:pPr>
        <w:spacing w:after="0" w:line="240" w:lineRule="auto"/>
        <w:jc w:val="center"/>
        <w:rPr>
          <w:rFonts w:ascii="Times New Roman" w:eastAsia="Arial Unicode MS" w:hAnsi="Times New Roman" w:cs="Times New Roman"/>
          <w:b/>
          <w:bCs/>
          <w:color w:val="000000"/>
          <w:sz w:val="28"/>
          <w:szCs w:val="28"/>
          <w:lang w:eastAsia="ru-RU"/>
        </w:rPr>
      </w:pPr>
    </w:p>
    <w:p w:rsidR="00B04895" w:rsidRPr="00E23473" w:rsidRDefault="00B04895" w:rsidP="00E23473">
      <w:pPr>
        <w:spacing w:after="0" w:line="240" w:lineRule="auto"/>
        <w:jc w:val="center"/>
        <w:rPr>
          <w:rFonts w:ascii="Times New Roman" w:eastAsia="Arial Unicode MS" w:hAnsi="Times New Roman" w:cs="Times New Roman"/>
          <w:b/>
          <w:bCs/>
          <w:color w:val="000000"/>
          <w:sz w:val="28"/>
          <w:szCs w:val="28"/>
          <w:lang w:eastAsia="ru-RU"/>
        </w:rPr>
      </w:pPr>
      <w:r w:rsidRPr="00E23473">
        <w:rPr>
          <w:rFonts w:ascii="Times New Roman" w:eastAsia="Arial Unicode MS" w:hAnsi="Times New Roman" w:cs="Times New Roman"/>
          <w:b/>
          <w:bCs/>
          <w:color w:val="000000"/>
          <w:sz w:val="28"/>
          <w:szCs w:val="28"/>
          <w:lang w:eastAsia="ru-RU"/>
        </w:rPr>
        <w:t xml:space="preserve">Структура трудовых ресурсов. </w:t>
      </w:r>
    </w:p>
    <w:p w:rsidR="00B04895" w:rsidRPr="00E23473" w:rsidRDefault="00B04895" w:rsidP="00E23473">
      <w:pPr>
        <w:spacing w:after="0" w:line="240" w:lineRule="auto"/>
        <w:jc w:val="center"/>
        <w:rPr>
          <w:rFonts w:ascii="Times New Roman" w:eastAsia="Arial Unicode MS" w:hAnsi="Times New Roman" w:cs="Times New Roman"/>
          <w:b/>
          <w:bCs/>
          <w:color w:val="000000"/>
          <w:sz w:val="28"/>
          <w:szCs w:val="28"/>
          <w:lang w:eastAsia="ru-RU"/>
        </w:rPr>
      </w:pPr>
    </w:p>
    <w:p w:rsidR="00B04895" w:rsidRPr="00E23473" w:rsidRDefault="00B04895"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В соответствии Законом РФ «О занятости населения в Российской Федерации» государство, через службу занятости, проводит политику содействия реализации прав граждан на полную, продуктивную и свободно избранную занятость.</w:t>
      </w:r>
    </w:p>
    <w:p w:rsidR="00832AEB" w:rsidRPr="00E23473" w:rsidRDefault="00B04895"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Свою деятельность</w:t>
      </w:r>
      <w:r w:rsidRPr="00E23473">
        <w:rPr>
          <w:rFonts w:ascii="Times New Roman" w:eastAsia="Arial Unicode MS" w:hAnsi="Times New Roman" w:cs="Times New Roman"/>
          <w:b/>
          <w:color w:val="000000"/>
          <w:sz w:val="28"/>
          <w:szCs w:val="28"/>
          <w:lang w:eastAsia="ru-RU"/>
        </w:rPr>
        <w:t xml:space="preserve"> </w:t>
      </w:r>
      <w:r w:rsidR="00832AEB" w:rsidRPr="00E23473">
        <w:rPr>
          <w:rFonts w:ascii="Times New Roman" w:eastAsia="Arial Unicode MS" w:hAnsi="Times New Roman" w:cs="Times New Roman"/>
          <w:color w:val="000000"/>
          <w:sz w:val="28"/>
          <w:szCs w:val="28"/>
          <w:lang w:eastAsia="ru-RU"/>
        </w:rPr>
        <w:t>ГКУ «ЦЗН Грачевского района»  осуществляет деятельность в соответствии с приоритетами и целями, государственной программы Ставропольского края «Развитие сферы труда и занятости населения».</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Государственной политики в области содействия занятости населения являются мероприятия, способствующие трудоустройству граждан испытывающих трудности в поиске работы, в том числе и учащихся общеобразовательных школ и учреждений профессионального образования в возрасте от 14 до 18 лет.</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По состоянию на 30.06.2023 год  численность граждан,  обратившихся за государственными услугами в наш центр занятости населения, составила 862гражданина (1 полугодие 2022го</w:t>
      </w:r>
      <w:proofErr w:type="gramStart"/>
      <w:r w:rsidRPr="00E23473">
        <w:rPr>
          <w:rFonts w:ascii="Times New Roman" w:eastAsia="Arial Unicode MS" w:hAnsi="Times New Roman" w:cs="Times New Roman"/>
          <w:color w:val="000000"/>
          <w:sz w:val="28"/>
          <w:szCs w:val="28"/>
          <w:lang w:eastAsia="ru-RU"/>
        </w:rPr>
        <w:t>д(</w:t>
      </w:r>
      <w:proofErr w:type="gramEnd"/>
      <w:r w:rsidRPr="00E23473">
        <w:rPr>
          <w:rFonts w:ascii="Times New Roman" w:eastAsia="Arial Unicode MS" w:hAnsi="Times New Roman" w:cs="Times New Roman"/>
          <w:color w:val="000000"/>
          <w:sz w:val="28"/>
          <w:szCs w:val="28"/>
          <w:lang w:eastAsia="ru-RU"/>
        </w:rPr>
        <w:t xml:space="preserve">далее 2022г.)- 903 чел.). Количество оказанных услуг гражданам составило 3425единиц </w:t>
      </w:r>
      <w:proofErr w:type="gramStart"/>
      <w:r w:rsidRPr="00E23473">
        <w:rPr>
          <w:rFonts w:ascii="Times New Roman" w:eastAsia="Arial Unicode MS" w:hAnsi="Times New Roman" w:cs="Times New Roman"/>
          <w:color w:val="000000"/>
          <w:sz w:val="28"/>
          <w:szCs w:val="28"/>
          <w:lang w:eastAsia="ru-RU"/>
        </w:rPr>
        <w:t xml:space="preserve">( </w:t>
      </w:r>
      <w:proofErr w:type="gramEnd"/>
      <w:r w:rsidRPr="00E23473">
        <w:rPr>
          <w:rFonts w:ascii="Times New Roman" w:eastAsia="Arial Unicode MS" w:hAnsi="Times New Roman" w:cs="Times New Roman"/>
          <w:color w:val="000000"/>
          <w:sz w:val="28"/>
          <w:szCs w:val="28"/>
          <w:lang w:eastAsia="ru-RU"/>
        </w:rPr>
        <w:t xml:space="preserve">2022г. -1770 ед.).  </w:t>
      </w:r>
      <w:proofErr w:type="gramStart"/>
      <w:r w:rsidRPr="00E23473">
        <w:rPr>
          <w:rFonts w:ascii="Times New Roman" w:eastAsia="Arial Unicode MS" w:hAnsi="Times New Roman" w:cs="Times New Roman"/>
          <w:color w:val="000000"/>
          <w:sz w:val="28"/>
          <w:szCs w:val="28"/>
          <w:lang w:eastAsia="ru-RU"/>
        </w:rPr>
        <w:t xml:space="preserve">В том числе по содействию в поиске подходящей работы обратилось -533 </w:t>
      </w:r>
      <w:proofErr w:type="spellStart"/>
      <w:r w:rsidRPr="00E23473">
        <w:rPr>
          <w:rFonts w:ascii="Times New Roman" w:eastAsia="Arial Unicode MS" w:hAnsi="Times New Roman" w:cs="Times New Roman"/>
          <w:color w:val="000000"/>
          <w:sz w:val="28"/>
          <w:szCs w:val="28"/>
          <w:lang w:eastAsia="ru-RU"/>
        </w:rPr>
        <w:t>гражд</w:t>
      </w:r>
      <w:proofErr w:type="spellEnd"/>
      <w:r w:rsidRPr="00E23473">
        <w:rPr>
          <w:rFonts w:ascii="Times New Roman" w:eastAsia="Arial Unicode MS" w:hAnsi="Times New Roman" w:cs="Times New Roman"/>
          <w:color w:val="000000"/>
          <w:sz w:val="28"/>
          <w:szCs w:val="28"/>
          <w:lang w:eastAsia="ru-RU"/>
        </w:rPr>
        <w:t xml:space="preserve">. (2022г.-545 чел., из них:  несовершеннолетняя молодежь – 79 чел. или 14,8% (2022г.-55 чел.,=11,39%).,  молодежь в возрасте 16-29 лет –89 чел. или 16,7% (2022г.-118чел.=21,65 %), женщины 288 чел. или 54,03% (2022г. 286чел.=52,48 %), инвалиды – 20чел. или 3,7% (2022г.-8 чел. -3,3%), граждан </w:t>
      </w:r>
      <w:proofErr w:type="spellStart"/>
      <w:r w:rsidRPr="00E23473">
        <w:rPr>
          <w:rFonts w:ascii="Times New Roman" w:eastAsia="Arial Unicode MS" w:hAnsi="Times New Roman" w:cs="Times New Roman"/>
          <w:color w:val="000000"/>
          <w:sz w:val="28"/>
          <w:szCs w:val="28"/>
          <w:lang w:eastAsia="ru-RU"/>
        </w:rPr>
        <w:t>предпенсионного</w:t>
      </w:r>
      <w:proofErr w:type="spellEnd"/>
      <w:r w:rsidRPr="00E23473">
        <w:rPr>
          <w:rFonts w:ascii="Times New Roman" w:eastAsia="Arial Unicode MS" w:hAnsi="Times New Roman" w:cs="Times New Roman"/>
          <w:color w:val="000000"/>
          <w:sz w:val="28"/>
          <w:szCs w:val="28"/>
          <w:lang w:eastAsia="ru-RU"/>
        </w:rPr>
        <w:t xml:space="preserve"> возраста - 26 чел</w:t>
      </w:r>
      <w:proofErr w:type="gramEnd"/>
      <w:r w:rsidRPr="00E23473">
        <w:rPr>
          <w:rFonts w:ascii="Times New Roman" w:eastAsia="Arial Unicode MS" w:hAnsi="Times New Roman" w:cs="Times New Roman"/>
          <w:color w:val="000000"/>
          <w:sz w:val="28"/>
          <w:szCs w:val="28"/>
          <w:lang w:eastAsia="ru-RU"/>
        </w:rPr>
        <w:t xml:space="preserve">, или 48,8% (2022г.-30 чел.-5,5%). Были  признаны безработными – 303 граждан или 56,8% (2022г.- 342чел., -62,7%) в том числе женщин 158 чел. (2022г.- 189 женщин) и инвалиды  16чел. (2022г. -15 человек). </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Одной из эффективных форм содействия занятости населения является ярмарка вакансий и учебных рабочих мест. Крупные ярмарки по плану проводятся дважды в год (весна, осень), кроме этого по мере необходимости проводятся специализированные (узконаправленные по категориям граждан) мини ярмарки. Цель ярмарок:</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 трудоустройство безработных граждан и незанятого населения на постоянную и временную работу;</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обеспечение необходимого уровня информирования граждан и работодателей о ситуации на рынке труда;</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lastRenderedPageBreak/>
        <w:t xml:space="preserve">повышение качества предоставления и доступности </w:t>
      </w:r>
      <w:proofErr w:type="spellStart"/>
      <w:r w:rsidRPr="00E23473">
        <w:rPr>
          <w:rFonts w:ascii="Times New Roman" w:eastAsia="Arial Unicode MS" w:hAnsi="Times New Roman" w:cs="Times New Roman"/>
          <w:color w:val="000000"/>
          <w:sz w:val="28"/>
          <w:szCs w:val="28"/>
          <w:lang w:eastAsia="ru-RU"/>
        </w:rPr>
        <w:t>госуслуг</w:t>
      </w:r>
      <w:proofErr w:type="spellEnd"/>
      <w:r w:rsidRPr="00E23473">
        <w:rPr>
          <w:rFonts w:ascii="Times New Roman" w:eastAsia="Arial Unicode MS" w:hAnsi="Times New Roman" w:cs="Times New Roman"/>
          <w:color w:val="000000"/>
          <w:sz w:val="28"/>
          <w:szCs w:val="28"/>
          <w:lang w:eastAsia="ru-RU"/>
        </w:rPr>
        <w:t xml:space="preserve"> содействия гражданам в поиске подходящей работы, а работодателям в подборе необходимых работников.</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        За первую половину 2023 года, было проведено   4 ярмарки (2022г.- 1 мини ярмарка по несовершеннолетним). В ярмарке приняли участие 20 работодателей и 405 граждан. </w:t>
      </w:r>
      <w:proofErr w:type="gramStart"/>
      <w:r w:rsidRPr="00E23473">
        <w:rPr>
          <w:rFonts w:ascii="Times New Roman" w:eastAsia="Arial Unicode MS" w:hAnsi="Times New Roman" w:cs="Times New Roman"/>
          <w:color w:val="000000"/>
          <w:sz w:val="28"/>
          <w:szCs w:val="28"/>
          <w:lang w:eastAsia="ru-RU"/>
        </w:rPr>
        <w:t>По итогам проведенных мероприятий были трудоустроены 63 гражданина, из обратившихся к нам  за государственной услугой по содействию в поиске подходящей работы в наш центр.</w:t>
      </w:r>
      <w:proofErr w:type="gramEnd"/>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Для приобщения подростков к труду, было заключено 6 договоров (2022г. - 4дог.) по трудоустройству  на  временные  работы  несовершеннолетних  граждан  в  возрасте  от 14 до 18  лет  в  свободное от учебы время. По данным договорам на  временные  работы по благоустройству школьных территории, были трудоустроены несовершеннолетние граждане в возрасте от 14 до 18 лет в количестве 75 детей (2022г. 60 чел), что способствует   снижению уровня безнадзорности и преступности среди подростков.</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В целях снижения напряженности на рынке труда, ЦЗН  Грачевского района»  заключил 5 договоров (2022г.-6) с работодателями Грачевского района «О совместной деятельности по  организации  и  проведению общественных  работ». Это позволило  безработным гражданам, состоящим на учете, временно облегчить свое материальное положение. В период временного трудоустройства, кроме заработной платы на ставку не ниже МРОТ, безработным гражданам ежемесячно выплачивалась материальная  поддержка  службы занятости в сумме 3000 рублей. </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E23473">
        <w:rPr>
          <w:rFonts w:ascii="Times New Roman" w:eastAsia="Arial Unicode MS" w:hAnsi="Times New Roman" w:cs="Times New Roman"/>
          <w:color w:val="000000"/>
          <w:sz w:val="28"/>
          <w:szCs w:val="28"/>
          <w:lang w:eastAsia="ru-RU"/>
        </w:rPr>
        <w:t>В ходе проведенных ГКУ «ЦЗН Грачевского района» мероприятий  с 01.01.2023 года по 30.06.2023год, 382 чел. или 71,7% от числа обратившихся за содействием в поиске подходящей работы (2022г.- 296 граждан=54,31%)), нашли доходное занятие (работу), в том числе 210  женщины  или 72,9% от числа обратившихся женщин (2022г.-168жен =58,74%), молодежь 16-29 лет- 65 чел или 73,1% от числа обратившихся молодежи</w:t>
      </w:r>
      <w:proofErr w:type="gramEnd"/>
      <w:r w:rsidRPr="00E23473">
        <w:rPr>
          <w:rFonts w:ascii="Times New Roman" w:eastAsia="Arial Unicode MS" w:hAnsi="Times New Roman" w:cs="Times New Roman"/>
          <w:color w:val="000000"/>
          <w:sz w:val="28"/>
          <w:szCs w:val="28"/>
          <w:lang w:eastAsia="ru-RU"/>
        </w:rPr>
        <w:t xml:space="preserve"> (</w:t>
      </w:r>
      <w:proofErr w:type="gramStart"/>
      <w:r w:rsidRPr="00E23473">
        <w:rPr>
          <w:rFonts w:ascii="Times New Roman" w:eastAsia="Arial Unicode MS" w:hAnsi="Times New Roman" w:cs="Times New Roman"/>
          <w:color w:val="000000"/>
          <w:sz w:val="28"/>
          <w:szCs w:val="28"/>
          <w:lang w:eastAsia="ru-RU"/>
        </w:rPr>
        <w:t xml:space="preserve">2022г.- 89 чел.=75,42%), инвалиды 15 чел. или  75%  от числа обратившихся инвалидов (2022-4чел.=22,22%)), лица </w:t>
      </w:r>
      <w:proofErr w:type="spellStart"/>
      <w:r w:rsidRPr="00E23473">
        <w:rPr>
          <w:rFonts w:ascii="Times New Roman" w:eastAsia="Arial Unicode MS" w:hAnsi="Times New Roman" w:cs="Times New Roman"/>
          <w:color w:val="000000"/>
          <w:sz w:val="28"/>
          <w:szCs w:val="28"/>
          <w:lang w:eastAsia="ru-RU"/>
        </w:rPr>
        <w:t>предпенсионного</w:t>
      </w:r>
      <w:proofErr w:type="spellEnd"/>
      <w:r w:rsidRPr="00E23473">
        <w:rPr>
          <w:rFonts w:ascii="Times New Roman" w:eastAsia="Arial Unicode MS" w:hAnsi="Times New Roman" w:cs="Times New Roman"/>
          <w:color w:val="000000"/>
          <w:sz w:val="28"/>
          <w:szCs w:val="28"/>
          <w:lang w:eastAsia="ru-RU"/>
        </w:rPr>
        <w:t xml:space="preserve"> возраста 14чел. или 53,9% от числа обратившихся этой категории граждан (2022год- 13чел.=43,33%)),  3 выпускника </w:t>
      </w:r>
      <w:proofErr w:type="spellStart"/>
      <w:r w:rsidRPr="00E23473">
        <w:rPr>
          <w:rFonts w:ascii="Times New Roman" w:eastAsia="Arial Unicode MS" w:hAnsi="Times New Roman" w:cs="Times New Roman"/>
          <w:color w:val="000000"/>
          <w:sz w:val="28"/>
          <w:szCs w:val="28"/>
          <w:lang w:eastAsia="ru-RU"/>
        </w:rPr>
        <w:t>профучереждений</w:t>
      </w:r>
      <w:proofErr w:type="spellEnd"/>
      <w:r w:rsidRPr="00E23473">
        <w:rPr>
          <w:rFonts w:ascii="Times New Roman" w:eastAsia="Arial Unicode MS" w:hAnsi="Times New Roman" w:cs="Times New Roman"/>
          <w:color w:val="000000"/>
          <w:sz w:val="28"/>
          <w:szCs w:val="28"/>
          <w:lang w:eastAsia="ru-RU"/>
        </w:rPr>
        <w:t xml:space="preserve"> были трудоустроены  в текущем периоде 2023года. </w:t>
      </w:r>
      <w:proofErr w:type="gramEnd"/>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К приоритетным направлениям реализации Программы Ставропольского края, относится ежегодное сдерживание регистрируемой безработицы, что способствует  снижению напряженности на рынке труда. Так за период с 01.01.2023г. по 30.06.2023г., в ЦЗН Грачевского района поступило 5 заявлений от работодателей </w:t>
      </w:r>
      <w:proofErr w:type="gramStart"/>
      <w:r w:rsidRPr="00E23473">
        <w:rPr>
          <w:rFonts w:ascii="Times New Roman" w:eastAsia="Arial Unicode MS" w:hAnsi="Times New Roman" w:cs="Times New Roman"/>
          <w:color w:val="000000"/>
          <w:sz w:val="28"/>
          <w:szCs w:val="28"/>
          <w:lang w:eastAsia="ru-RU"/>
        </w:rPr>
        <w:t>об</w:t>
      </w:r>
      <w:proofErr w:type="gramEnd"/>
      <w:r w:rsidRPr="00E23473">
        <w:rPr>
          <w:rFonts w:ascii="Times New Roman" w:eastAsia="Arial Unicode MS" w:hAnsi="Times New Roman" w:cs="Times New Roman"/>
          <w:color w:val="000000"/>
          <w:sz w:val="28"/>
          <w:szCs w:val="28"/>
          <w:lang w:eastAsia="ru-RU"/>
        </w:rPr>
        <w:t xml:space="preserve"> высвобождении 21 гражданина (сокращение). По итогам проведенных мероприятий в службу занятости обратились 2 гражданина за содействием в поиске подходящей работы, из которых 1 безработный был трудоустроен.  </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E23473">
        <w:rPr>
          <w:rFonts w:ascii="Times New Roman" w:eastAsia="Arial Unicode MS" w:hAnsi="Times New Roman" w:cs="Times New Roman"/>
          <w:color w:val="000000"/>
          <w:sz w:val="28"/>
          <w:szCs w:val="28"/>
          <w:lang w:eastAsia="ru-RU"/>
        </w:rPr>
        <w:lastRenderedPageBreak/>
        <w:t>За прошедший период, в ЦЗН Грачевского района, обратилось 2 гражданина освобожденных из учреждений исполнения и наказания (2022г.-4чел.)</w:t>
      </w:r>
      <w:proofErr w:type="gramEnd"/>
      <w:r w:rsidRPr="00E23473">
        <w:rPr>
          <w:rFonts w:ascii="Times New Roman" w:eastAsia="Arial Unicode MS" w:hAnsi="Times New Roman" w:cs="Times New Roman"/>
          <w:color w:val="000000"/>
          <w:sz w:val="28"/>
          <w:szCs w:val="28"/>
          <w:lang w:eastAsia="ru-RU"/>
        </w:rPr>
        <w:t xml:space="preserve"> По итогам проведенных мероприятий 3 гражданина данной категории </w:t>
      </w:r>
      <w:proofErr w:type="gramStart"/>
      <w:r w:rsidRPr="00E23473">
        <w:rPr>
          <w:rFonts w:ascii="Times New Roman" w:eastAsia="Arial Unicode MS" w:hAnsi="Times New Roman" w:cs="Times New Roman"/>
          <w:color w:val="000000"/>
          <w:sz w:val="28"/>
          <w:szCs w:val="28"/>
          <w:lang w:eastAsia="ru-RU"/>
        </w:rPr>
        <w:t>были трудоустроены и 1 гражданин оформил</w:t>
      </w:r>
      <w:proofErr w:type="gramEnd"/>
      <w:r w:rsidRPr="00E23473">
        <w:rPr>
          <w:rFonts w:ascii="Times New Roman" w:eastAsia="Arial Unicode MS" w:hAnsi="Times New Roman" w:cs="Times New Roman"/>
          <w:color w:val="000000"/>
          <w:sz w:val="28"/>
          <w:szCs w:val="28"/>
          <w:lang w:eastAsia="ru-RU"/>
        </w:rPr>
        <w:t xml:space="preserve"> </w:t>
      </w:r>
      <w:proofErr w:type="spellStart"/>
      <w:r w:rsidRPr="00E23473">
        <w:rPr>
          <w:rFonts w:ascii="Times New Roman" w:eastAsia="Arial Unicode MS" w:hAnsi="Times New Roman" w:cs="Times New Roman"/>
          <w:color w:val="000000"/>
          <w:sz w:val="28"/>
          <w:szCs w:val="28"/>
          <w:lang w:eastAsia="ru-RU"/>
        </w:rPr>
        <w:t>самозанятость</w:t>
      </w:r>
      <w:proofErr w:type="spellEnd"/>
      <w:r w:rsidRPr="00E23473">
        <w:rPr>
          <w:rFonts w:ascii="Times New Roman" w:eastAsia="Arial Unicode MS" w:hAnsi="Times New Roman" w:cs="Times New Roman"/>
          <w:color w:val="000000"/>
          <w:sz w:val="28"/>
          <w:szCs w:val="28"/>
          <w:lang w:eastAsia="ru-RU"/>
        </w:rPr>
        <w:t>.</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Обращений от государственных медицинских организаций Ставропольского края, по оказанию содействия в трудоустройстве граждан, больных  наркоманией, алкоголизмом, СПИДом, не состоящих в трудовых отношениях с работодателями, в текущем периоде не поступало.</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ЦЗН Грачевского района оказывает государственную услугу по организации профессионального обучения. </w:t>
      </w:r>
      <w:proofErr w:type="gramStart"/>
      <w:r w:rsidRPr="00E23473">
        <w:rPr>
          <w:rFonts w:ascii="Times New Roman" w:eastAsia="Arial Unicode MS" w:hAnsi="Times New Roman" w:cs="Times New Roman"/>
          <w:color w:val="000000"/>
          <w:sz w:val="28"/>
          <w:szCs w:val="28"/>
          <w:lang w:eastAsia="ru-RU"/>
        </w:rPr>
        <w:t xml:space="preserve">Данная услуга, позволяет граждан реализовать свои права на труд, свободный выбор рода деятельности, профессии (специальности), вида и характера труда, на удовлетворение потребности в профессиональном самоопределении, выборе оптимального вида занятости с учетом потребностей и возможностей гражданина и социально-экономической ситуации на рынке труда, определении профессии (специальности) для прохождения профессиональной подготовки, переподготовки или повышения квалификации. </w:t>
      </w:r>
      <w:proofErr w:type="gramEnd"/>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За текущий год за счет средств бюджета к обучению приступили 21 граждан по </w:t>
      </w:r>
      <w:proofErr w:type="gramStart"/>
      <w:r w:rsidRPr="00E23473">
        <w:rPr>
          <w:rFonts w:ascii="Times New Roman" w:eastAsia="Arial Unicode MS" w:hAnsi="Times New Roman" w:cs="Times New Roman"/>
          <w:color w:val="000000"/>
          <w:sz w:val="28"/>
          <w:szCs w:val="28"/>
          <w:lang w:eastAsia="ru-RU"/>
        </w:rPr>
        <w:t>профессиям</w:t>
      </w:r>
      <w:proofErr w:type="gramEnd"/>
      <w:r w:rsidRPr="00E23473">
        <w:rPr>
          <w:rFonts w:ascii="Times New Roman" w:eastAsia="Arial Unicode MS" w:hAnsi="Times New Roman" w:cs="Times New Roman"/>
          <w:color w:val="000000"/>
          <w:sz w:val="28"/>
          <w:szCs w:val="28"/>
          <w:lang w:eastAsia="ru-RU"/>
        </w:rPr>
        <w:t xml:space="preserve"> востребованным на рынке труда из них 9 безработные.          </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В рамках национального проекта «Демография», через портал «Работа в России»,  было подано 27 заявок на профессиональное обучение граждан, приступили к обучению 12 граждан.</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E23473">
        <w:rPr>
          <w:rFonts w:ascii="Times New Roman" w:eastAsia="Arial Unicode MS" w:hAnsi="Times New Roman" w:cs="Times New Roman"/>
          <w:color w:val="000000"/>
          <w:sz w:val="28"/>
          <w:szCs w:val="28"/>
          <w:lang w:eastAsia="ru-RU"/>
        </w:rPr>
        <w:t>В  этом году в соответствии  «Порядком предоставления в 2023 году за счет средств бюджета Ставропольского края субсидий на финансовое обеспечение затрат работодателей Ставропольского края, связанных с реализацией дополнительных мероприятий, направленных на снижение напряженности на рынке труда Ставропольского края», утвержденным постановлением Правительства Ставропольского края от 17 марта 2023 года № 126-п, было подано 5 заявок  на авансирование расходов работодателей на выплату заработной</w:t>
      </w:r>
      <w:proofErr w:type="gramEnd"/>
      <w:r w:rsidRPr="00E23473">
        <w:rPr>
          <w:rFonts w:ascii="Times New Roman" w:eastAsia="Arial Unicode MS" w:hAnsi="Times New Roman" w:cs="Times New Roman"/>
          <w:color w:val="000000"/>
          <w:sz w:val="28"/>
          <w:szCs w:val="28"/>
          <w:lang w:eastAsia="ru-RU"/>
        </w:rPr>
        <w:t xml:space="preserve"> плате (из расчета МРОТ), плюс расходы на платежи:</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 - единый налоговый- 30%;</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социальный фонд 0,2%.</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 По итогу  4 местные религиозные организации получил аванс 4491,54 тыс. рублей </w:t>
      </w:r>
      <w:proofErr w:type="gramStart"/>
      <w:r w:rsidRPr="00E23473">
        <w:rPr>
          <w:rFonts w:ascii="Times New Roman" w:eastAsia="Arial Unicode MS" w:hAnsi="Times New Roman" w:cs="Times New Roman"/>
          <w:color w:val="000000"/>
          <w:sz w:val="28"/>
          <w:szCs w:val="28"/>
          <w:lang w:eastAsia="ru-RU"/>
        </w:rPr>
        <w:t xml:space="preserve">( </w:t>
      </w:r>
      <w:proofErr w:type="spellStart"/>
      <w:proofErr w:type="gramEnd"/>
      <w:r w:rsidRPr="00E23473">
        <w:rPr>
          <w:rFonts w:ascii="Times New Roman" w:eastAsia="Arial Unicode MS" w:hAnsi="Times New Roman" w:cs="Times New Roman"/>
          <w:color w:val="000000"/>
          <w:sz w:val="28"/>
          <w:szCs w:val="28"/>
          <w:lang w:eastAsia="ru-RU"/>
        </w:rPr>
        <w:t>федер</w:t>
      </w:r>
      <w:proofErr w:type="spellEnd"/>
      <w:r w:rsidRPr="00E23473">
        <w:rPr>
          <w:rFonts w:ascii="Times New Roman" w:eastAsia="Arial Unicode MS" w:hAnsi="Times New Roman" w:cs="Times New Roman"/>
          <w:color w:val="000000"/>
          <w:sz w:val="28"/>
          <w:szCs w:val="28"/>
          <w:lang w:eastAsia="ru-RU"/>
        </w:rPr>
        <w:t>.- 4446,62тыс. руб.; краев- 44,92тыс. руб.) на расходы по организации общественных работ  73 граждан.</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За текущий период 2023г. ЦЗН Грачевского района также были оказаны следующие государственные услуги:</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Профессиональная ориентация- 397 чел;</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Психологическая поддержка- 99 чел;</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Социальная адаптация- 95 чел.</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Численность  безработных граждан состоящих на учете граждан на 30.06.2023 составляет 330 чел. (2022г. 387 чел.). В том числе: граждане в </w:t>
      </w:r>
      <w:r w:rsidRPr="00E23473">
        <w:rPr>
          <w:rFonts w:ascii="Times New Roman" w:eastAsia="Arial Unicode MS" w:hAnsi="Times New Roman" w:cs="Times New Roman"/>
          <w:color w:val="000000"/>
          <w:sz w:val="28"/>
          <w:szCs w:val="28"/>
          <w:lang w:eastAsia="ru-RU"/>
        </w:rPr>
        <w:lastRenderedPageBreak/>
        <w:t xml:space="preserve">возрасте 16-29 лет- 39чел. (11,8%), женщины- 185чел. (56,1%), лица </w:t>
      </w:r>
      <w:proofErr w:type="spellStart"/>
      <w:r w:rsidRPr="00E23473">
        <w:rPr>
          <w:rFonts w:ascii="Times New Roman" w:eastAsia="Arial Unicode MS" w:hAnsi="Times New Roman" w:cs="Times New Roman"/>
          <w:color w:val="000000"/>
          <w:sz w:val="28"/>
          <w:szCs w:val="28"/>
          <w:lang w:eastAsia="ru-RU"/>
        </w:rPr>
        <w:t>предпенсионного</w:t>
      </w:r>
      <w:proofErr w:type="spellEnd"/>
      <w:r w:rsidRPr="00E23473">
        <w:rPr>
          <w:rFonts w:ascii="Times New Roman" w:eastAsia="Arial Unicode MS" w:hAnsi="Times New Roman" w:cs="Times New Roman"/>
          <w:color w:val="000000"/>
          <w:sz w:val="28"/>
          <w:szCs w:val="28"/>
          <w:lang w:eastAsia="ru-RU"/>
        </w:rPr>
        <w:t xml:space="preserve"> возраста 58 чел.(17.6%), инвалиды- 20чел. (6%). </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За текущий период 2023 года, безработным гражданам были выплачены пособия по безработице  на сумму 7741,01 </w:t>
      </w:r>
      <w:proofErr w:type="spellStart"/>
      <w:r w:rsidRPr="00E23473">
        <w:rPr>
          <w:rFonts w:ascii="Times New Roman" w:eastAsia="Arial Unicode MS" w:hAnsi="Times New Roman" w:cs="Times New Roman"/>
          <w:color w:val="000000"/>
          <w:sz w:val="28"/>
          <w:szCs w:val="28"/>
          <w:lang w:eastAsia="ru-RU"/>
        </w:rPr>
        <w:t>тыс</w:t>
      </w:r>
      <w:proofErr w:type="gramStart"/>
      <w:r w:rsidRPr="00E23473">
        <w:rPr>
          <w:rFonts w:ascii="Times New Roman" w:eastAsia="Arial Unicode MS" w:hAnsi="Times New Roman" w:cs="Times New Roman"/>
          <w:color w:val="000000"/>
          <w:sz w:val="28"/>
          <w:szCs w:val="28"/>
          <w:lang w:eastAsia="ru-RU"/>
        </w:rPr>
        <w:t>.р</w:t>
      </w:r>
      <w:proofErr w:type="gramEnd"/>
      <w:r w:rsidRPr="00E23473">
        <w:rPr>
          <w:rFonts w:ascii="Times New Roman" w:eastAsia="Arial Unicode MS" w:hAnsi="Times New Roman" w:cs="Times New Roman"/>
          <w:color w:val="000000"/>
          <w:sz w:val="28"/>
          <w:szCs w:val="28"/>
          <w:lang w:eastAsia="ru-RU"/>
        </w:rPr>
        <w:t>уб</w:t>
      </w:r>
      <w:proofErr w:type="spellEnd"/>
      <w:r w:rsidRPr="00E23473">
        <w:rPr>
          <w:rFonts w:ascii="Times New Roman" w:eastAsia="Arial Unicode MS" w:hAnsi="Times New Roman" w:cs="Times New Roman"/>
          <w:color w:val="000000"/>
          <w:sz w:val="28"/>
          <w:szCs w:val="28"/>
          <w:lang w:eastAsia="ru-RU"/>
        </w:rPr>
        <w:t xml:space="preserve">. (2022год-7783,62 </w:t>
      </w:r>
      <w:proofErr w:type="spellStart"/>
      <w:r w:rsidRPr="00E23473">
        <w:rPr>
          <w:rFonts w:ascii="Times New Roman" w:eastAsia="Arial Unicode MS" w:hAnsi="Times New Roman" w:cs="Times New Roman"/>
          <w:color w:val="000000"/>
          <w:sz w:val="28"/>
          <w:szCs w:val="28"/>
          <w:lang w:eastAsia="ru-RU"/>
        </w:rPr>
        <w:t>тыс.руб</w:t>
      </w:r>
      <w:proofErr w:type="spellEnd"/>
      <w:r w:rsidRPr="00E23473">
        <w:rPr>
          <w:rFonts w:ascii="Times New Roman" w:eastAsia="Arial Unicode MS" w:hAnsi="Times New Roman" w:cs="Times New Roman"/>
          <w:color w:val="000000"/>
          <w:sz w:val="28"/>
          <w:szCs w:val="28"/>
          <w:lang w:eastAsia="ru-RU"/>
        </w:rPr>
        <w:t xml:space="preserve">.), материальная поддержка в период временных и общественных  работ, в том числе несовершеннолетних, работающих в  свободное от учебы время – 75,2 тыс. рублей (2022год-94,5 </w:t>
      </w:r>
      <w:proofErr w:type="spellStart"/>
      <w:r w:rsidRPr="00E23473">
        <w:rPr>
          <w:rFonts w:ascii="Times New Roman" w:eastAsia="Arial Unicode MS" w:hAnsi="Times New Roman" w:cs="Times New Roman"/>
          <w:color w:val="000000"/>
          <w:sz w:val="28"/>
          <w:szCs w:val="28"/>
          <w:lang w:eastAsia="ru-RU"/>
        </w:rPr>
        <w:t>тыс.руб</w:t>
      </w:r>
      <w:proofErr w:type="spellEnd"/>
      <w:r w:rsidRPr="00E23473">
        <w:rPr>
          <w:rFonts w:ascii="Times New Roman" w:eastAsia="Arial Unicode MS" w:hAnsi="Times New Roman" w:cs="Times New Roman"/>
          <w:color w:val="000000"/>
          <w:sz w:val="28"/>
          <w:szCs w:val="28"/>
          <w:lang w:eastAsia="ru-RU"/>
        </w:rPr>
        <w:t>.).</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За 2023 год, 58 (2022г- 45) работодателей заявили о наличие 522 (2022год-386) </w:t>
      </w:r>
      <w:proofErr w:type="gramStart"/>
      <w:r w:rsidRPr="00E23473">
        <w:rPr>
          <w:rFonts w:ascii="Times New Roman" w:eastAsia="Arial Unicode MS" w:hAnsi="Times New Roman" w:cs="Times New Roman"/>
          <w:color w:val="000000"/>
          <w:sz w:val="28"/>
          <w:szCs w:val="28"/>
          <w:lang w:eastAsia="ru-RU"/>
        </w:rPr>
        <w:t>вакансиях</w:t>
      </w:r>
      <w:proofErr w:type="gramEnd"/>
      <w:r w:rsidRPr="00E23473">
        <w:rPr>
          <w:rFonts w:ascii="Times New Roman" w:eastAsia="Arial Unicode MS" w:hAnsi="Times New Roman" w:cs="Times New Roman"/>
          <w:color w:val="000000"/>
          <w:sz w:val="28"/>
          <w:szCs w:val="28"/>
          <w:lang w:eastAsia="ru-RU"/>
        </w:rPr>
        <w:t>.  На конец отчетного периода количество заявленных   вакансий составляет 145 (2022год – 128) вакансий.</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Коэффициент напряженность на рынке труда на конец отчетного периода составляет – 2,28 (2022 год -3,02).</w:t>
      </w:r>
    </w:p>
    <w:p w:rsidR="00832AEB" w:rsidRPr="00E23473" w:rsidRDefault="00832AEB" w:rsidP="00E23473">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Уровень регистрируемой безработицы по состоянию на 30.06.2023г. сос</w:t>
      </w:r>
      <w:r w:rsidR="003E101B">
        <w:rPr>
          <w:rFonts w:ascii="Times New Roman" w:eastAsia="Arial Unicode MS" w:hAnsi="Times New Roman" w:cs="Times New Roman"/>
          <w:color w:val="000000"/>
          <w:sz w:val="28"/>
          <w:szCs w:val="28"/>
          <w:lang w:eastAsia="ru-RU"/>
        </w:rPr>
        <w:t xml:space="preserve">тавил  - </w:t>
      </w:r>
      <w:proofErr w:type="gramStart"/>
      <w:r w:rsidR="003E101B">
        <w:rPr>
          <w:rFonts w:ascii="Times New Roman" w:eastAsia="Arial Unicode MS" w:hAnsi="Times New Roman" w:cs="Times New Roman"/>
          <w:color w:val="000000"/>
          <w:sz w:val="28"/>
          <w:szCs w:val="28"/>
          <w:lang w:eastAsia="ru-RU"/>
        </w:rPr>
        <w:t>1,6</w:t>
      </w:r>
      <w:proofErr w:type="gramEnd"/>
      <w:r w:rsidR="003E101B">
        <w:rPr>
          <w:rFonts w:ascii="Times New Roman" w:eastAsia="Arial Unicode MS" w:hAnsi="Times New Roman" w:cs="Times New Roman"/>
          <w:color w:val="000000"/>
          <w:sz w:val="28"/>
          <w:szCs w:val="28"/>
          <w:lang w:eastAsia="ru-RU"/>
        </w:rPr>
        <w:t xml:space="preserve"> %  как и 2022году.</w:t>
      </w:r>
    </w:p>
    <w:p w:rsidR="00017E05" w:rsidRPr="00E23473" w:rsidRDefault="00017E05" w:rsidP="00E23473">
      <w:pPr>
        <w:tabs>
          <w:tab w:val="left" w:pos="3375"/>
        </w:tabs>
        <w:spacing w:after="0" w:line="240" w:lineRule="auto"/>
        <w:jc w:val="center"/>
        <w:rPr>
          <w:rFonts w:ascii="Times New Roman" w:eastAsia="Arial Unicode MS" w:hAnsi="Times New Roman" w:cs="Times New Roman"/>
          <w:b/>
          <w:color w:val="000000"/>
          <w:sz w:val="28"/>
          <w:szCs w:val="28"/>
          <w:lang w:eastAsia="ru-RU"/>
        </w:rPr>
      </w:pPr>
    </w:p>
    <w:p w:rsidR="00B04895" w:rsidRPr="00E23473" w:rsidRDefault="00B04895" w:rsidP="00E23473">
      <w:pPr>
        <w:tabs>
          <w:tab w:val="left" w:pos="3375"/>
        </w:tabs>
        <w:spacing w:after="0" w:line="240" w:lineRule="auto"/>
        <w:jc w:val="center"/>
        <w:rPr>
          <w:rFonts w:ascii="Times New Roman" w:eastAsia="Arial Unicode MS" w:hAnsi="Times New Roman" w:cs="Times New Roman"/>
          <w:b/>
          <w:color w:val="000000"/>
          <w:sz w:val="28"/>
          <w:szCs w:val="28"/>
          <w:lang w:eastAsia="ru-RU"/>
        </w:rPr>
      </w:pPr>
      <w:r w:rsidRPr="00E23473">
        <w:rPr>
          <w:rFonts w:ascii="Times New Roman" w:eastAsia="Arial Unicode MS" w:hAnsi="Times New Roman" w:cs="Times New Roman"/>
          <w:b/>
          <w:color w:val="000000"/>
          <w:sz w:val="28"/>
          <w:szCs w:val="28"/>
          <w:lang w:eastAsia="ru-RU"/>
        </w:rPr>
        <w:t>Социальная защита.</w:t>
      </w:r>
    </w:p>
    <w:p w:rsidR="00B04895" w:rsidRPr="00E23473" w:rsidRDefault="00B04895" w:rsidP="00E23473">
      <w:pPr>
        <w:tabs>
          <w:tab w:val="left" w:pos="3375"/>
        </w:tabs>
        <w:spacing w:after="0" w:line="240" w:lineRule="auto"/>
        <w:jc w:val="center"/>
        <w:rPr>
          <w:rFonts w:ascii="Times New Roman" w:eastAsia="Arial Unicode MS" w:hAnsi="Times New Roman" w:cs="Times New Roman"/>
          <w:b/>
          <w:color w:val="000000"/>
          <w:sz w:val="28"/>
          <w:szCs w:val="28"/>
          <w:lang w:eastAsia="ru-RU"/>
        </w:rPr>
      </w:pPr>
    </w:p>
    <w:p w:rsidR="00FA0961" w:rsidRPr="00E23473" w:rsidRDefault="00FA0961" w:rsidP="00E23473">
      <w:pPr>
        <w:tabs>
          <w:tab w:val="left" w:pos="432"/>
        </w:tabs>
        <w:spacing w:after="0" w:line="240" w:lineRule="auto"/>
        <w:ind w:firstLine="567"/>
        <w:jc w:val="both"/>
        <w:rPr>
          <w:color w:val="000000"/>
        </w:rPr>
      </w:pPr>
      <w:proofErr w:type="gramStart"/>
      <w:r w:rsidRPr="00E23473">
        <w:rPr>
          <w:rFonts w:ascii="Times New Roman" w:eastAsia="Arial Unicode MS" w:hAnsi="Times New Roman" w:cs="Times New Roman"/>
          <w:color w:val="000000"/>
          <w:sz w:val="28"/>
          <w:szCs w:val="28"/>
          <w:lang w:eastAsia="ru-RU"/>
        </w:rPr>
        <w:t>Управление труда и социальной защиты населения администрации Грачевского муниципального округа (далее – Управление) осуществляет реализацию переданных органам местного самоуправления отдельных государственных полномочий в области труда и социальной защиты отдельных категорий граждан в соответствии с законом Ставропольского края от 11.12.2009 г. № 92-кз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w:t>
      </w:r>
      <w:proofErr w:type="gramEnd"/>
      <w:r w:rsidRPr="00E23473">
        <w:rPr>
          <w:rFonts w:ascii="Times New Roman" w:eastAsia="Arial Unicode MS" w:hAnsi="Times New Roman" w:cs="Times New Roman"/>
          <w:color w:val="000000"/>
          <w:sz w:val="28"/>
          <w:szCs w:val="28"/>
          <w:lang w:eastAsia="ru-RU"/>
        </w:rPr>
        <w:t xml:space="preserve">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p w:rsidR="00FA0961" w:rsidRPr="00E23473" w:rsidRDefault="00FA0961" w:rsidP="00E23473">
      <w:pPr>
        <w:tabs>
          <w:tab w:val="left" w:pos="432"/>
        </w:tabs>
        <w:spacing w:after="0" w:line="240" w:lineRule="auto"/>
        <w:ind w:firstLine="567"/>
        <w:jc w:val="both"/>
        <w:rPr>
          <w:color w:val="000000"/>
        </w:rPr>
      </w:pPr>
      <w:r w:rsidRPr="00E23473">
        <w:rPr>
          <w:rFonts w:ascii="Times New Roman" w:eastAsia="Arial Unicode MS" w:hAnsi="Times New Roman" w:cs="Times New Roman"/>
          <w:color w:val="000000"/>
          <w:sz w:val="28"/>
          <w:szCs w:val="28"/>
          <w:lang w:eastAsia="ru-RU"/>
        </w:rPr>
        <w:t xml:space="preserve">Основными направлениями деятельности Управления </w:t>
      </w:r>
      <w:proofErr w:type="gramStart"/>
      <w:r w:rsidRPr="00E23473">
        <w:rPr>
          <w:rFonts w:ascii="Times New Roman" w:eastAsia="Arial Unicode MS" w:hAnsi="Times New Roman" w:cs="Times New Roman"/>
          <w:color w:val="000000"/>
          <w:sz w:val="28"/>
          <w:szCs w:val="28"/>
          <w:lang w:eastAsia="ru-RU"/>
        </w:rPr>
        <w:t>являются</w:t>
      </w:r>
      <w:proofErr w:type="gramEnd"/>
      <w:r w:rsidRPr="00E23473">
        <w:rPr>
          <w:rFonts w:ascii="Times New Roman" w:eastAsia="Arial Unicode MS" w:hAnsi="Times New Roman" w:cs="Times New Roman"/>
          <w:color w:val="000000"/>
          <w:sz w:val="28"/>
          <w:szCs w:val="28"/>
          <w:lang w:eastAsia="ru-RU"/>
        </w:rPr>
        <w:t xml:space="preserve"> предоставление мер социальной поддержки, предусмотренных действующим законодательством отдельным категориям граждан, содействие развитию социального партнерства и регулированию трудовых отношений на территории Грачевского округа. </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В 1 полугодии 2023 года Управлением обеспечено предоставление     27 различных видов мер социальной поддержки 19 категориям граждан. Расход средств на предоставление государственных услуг составил 178,8 млн. рублей.</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В рамках национального проекта «Демография» продолжена реализация регионального проекта «Финансовая поддержка семей при рождении детей на территории Ставропольского края». </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В 1 полугодии 2023 года ежемесячную денежную выплату нуждающимся в поддержке семьям получили 292 семьи, в которых родился </w:t>
      </w:r>
      <w:r w:rsidRPr="00E23473">
        <w:rPr>
          <w:rFonts w:ascii="Times New Roman" w:eastAsia="Arial Unicode MS" w:hAnsi="Times New Roman" w:cs="Times New Roman"/>
          <w:color w:val="000000"/>
          <w:sz w:val="28"/>
          <w:szCs w:val="28"/>
          <w:lang w:eastAsia="ru-RU"/>
        </w:rPr>
        <w:lastRenderedPageBreak/>
        <w:t>третий или последующий ребенок, размер выплаты составил 12550,00 рублей, произведены выплаты на общую сумму 15,5 млн. рублей.</w:t>
      </w:r>
    </w:p>
    <w:p w:rsidR="00FA0961" w:rsidRPr="00E23473" w:rsidRDefault="00FA0961" w:rsidP="00E23473">
      <w:pPr>
        <w:spacing w:after="0" w:line="240" w:lineRule="auto"/>
        <w:ind w:firstLine="709"/>
        <w:jc w:val="both"/>
        <w:rPr>
          <w:color w:val="000000"/>
        </w:rPr>
      </w:pPr>
      <w:proofErr w:type="gramStart"/>
      <w:r w:rsidRPr="00E23473">
        <w:rPr>
          <w:rFonts w:ascii="Times New Roman" w:eastAsia="Arial Unicode MS" w:hAnsi="Times New Roman" w:cs="Times New Roman"/>
          <w:color w:val="000000"/>
          <w:sz w:val="28"/>
          <w:szCs w:val="28"/>
          <w:lang w:eastAsia="ru-RU"/>
        </w:rPr>
        <w:t>Всего семьям с детьми за 6 месяцев 2023 года оказаны меры социальной поддержки из федерального и краевого бюджетов на общую сумму 104,2 млн. рублей.</w:t>
      </w:r>
      <w:proofErr w:type="gramEnd"/>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В рамках реализации краевого законодательства о государственной социальной  помощи населению господдержка оказана 222 семьям, произведены выплаты на общую сумму 833,8 тыс. рублей. </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В 1 полугодии 2023 года с малоимущими семьями и </w:t>
      </w:r>
      <w:proofErr w:type="spellStart"/>
      <w:r w:rsidRPr="00E23473">
        <w:rPr>
          <w:rFonts w:ascii="Times New Roman" w:eastAsia="Arial Unicode MS" w:hAnsi="Times New Roman" w:cs="Times New Roman"/>
          <w:color w:val="000000"/>
          <w:sz w:val="28"/>
          <w:szCs w:val="28"/>
          <w:lang w:eastAsia="ru-RU"/>
        </w:rPr>
        <w:t>одинокопроживающими</w:t>
      </w:r>
      <w:proofErr w:type="spellEnd"/>
      <w:r w:rsidRPr="00E23473">
        <w:rPr>
          <w:rFonts w:ascii="Times New Roman" w:eastAsia="Arial Unicode MS" w:hAnsi="Times New Roman" w:cs="Times New Roman"/>
          <w:color w:val="000000"/>
          <w:sz w:val="28"/>
          <w:szCs w:val="28"/>
          <w:lang w:eastAsia="ru-RU"/>
        </w:rPr>
        <w:t xml:space="preserve"> гражданами заключено 69 социальных контрактов, направленных на преодоление гражданами трудной жизненной ситуации, из них «активные» контракты по направлениям:</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«поиск работы» заключили 9 человек;</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-«осуществление индивидуальной предпринимательской деятельности» заключили 24 человека;</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«ведение личного подсобного хозяйства» заключили 26 человек.</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Общая сумма выплат составила 13,5 млн. рублей. </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Предоставлены услуги отдельным категориям граждан по федеральным полномочиям. </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Ежегодную выплату получили 126 почетных доноров на сумму 2,1 млн. рублей. </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В соответствии с Федеральным законом от 12.01.1996 г. № 8-ФЗ «О погребении и похоронном деле» за пособием на погребение в 1 полугодии 2023 г. обратились 25 человек, им выплачено 189,8 тыс. рублей.</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В соответствии с краевыми законами «О мерах социальной поддержки ветеранов» и «О мерах социальной поддержки жертв политических репрессий» ежемесячную денежную выплату на 01.07.2023 г. Получают       1939 человека, выплачено 22,8 млн. рублей.</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Продолжена реализация закона Ставропольского края «О детях войны в Ставропольском крае». В 2023 году размер выплаты проиндексирован и составил 7385 рублей. Ежегодную выплату получили 1324 человека на общую сумму 9,8 млн. рублей.</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Компенсации и субсидии на оплату жилья и коммунальных услуг выплачены 2870 получателям. Сумма выплат составила 25,3 млн. рублей.</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Продолжена работа по развитию системы социального партнерства, мониторингу трудовых ресурсов, выполнению переданных полномочий в области охраны труда.</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На 01.07.2023 г. действуют 75 коллективных договоров и 2 соглашения (Отраслевое в образовании и территориальное трехстороннее на               2022-2024 гг.), которыми охвачено 2625 человек. </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Проведены контрольные мероприятия по проверке исполнения обязательств коллективных договоров. Проверено 15 учреждений округа. Условий, ухудшающих положение работников в сравнении с трудовым </w:t>
      </w:r>
      <w:r w:rsidRPr="00E23473">
        <w:rPr>
          <w:rFonts w:ascii="Times New Roman" w:eastAsia="Arial Unicode MS" w:hAnsi="Times New Roman" w:cs="Times New Roman"/>
          <w:color w:val="000000"/>
          <w:sz w:val="28"/>
          <w:szCs w:val="28"/>
          <w:lang w:eastAsia="ru-RU"/>
        </w:rPr>
        <w:lastRenderedPageBreak/>
        <w:t>законодательством и иными нормативными правовыми актами, содержащими нормы трудового права, не выявлено.</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Проведены мероприятия, направленные на повышение качества трудовых ресурсов. Формирование прогноза потребности работодателей в кадрах проводится через программный комплекс «Катарсис». В 2023 году в организации направлены письма и методические рекомендации по регистрации «Личного кабинета» на портале stavzan.ru и работе в программном комплексе «Катарсис». Всего зарегистрировано                                79 организаций с численностью работников 2108 человек.</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 xml:space="preserve">В 1 полугодии 2023 года продолжена работа по снижению в округе неформальной занятости. В ходе рейдовых мероприятий составлены акты, по результатам которых заключены 4 трудовых договора. </w:t>
      </w:r>
    </w:p>
    <w:p w:rsidR="00FA0961" w:rsidRPr="00E23473" w:rsidRDefault="00FA0961" w:rsidP="00E23473">
      <w:pPr>
        <w:spacing w:after="0" w:line="240" w:lineRule="auto"/>
        <w:ind w:firstLine="709"/>
        <w:jc w:val="both"/>
        <w:rPr>
          <w:color w:val="000000"/>
        </w:rPr>
      </w:pPr>
      <w:r w:rsidRPr="00E23473">
        <w:rPr>
          <w:rFonts w:ascii="Times New Roman" w:eastAsia="Arial Unicode MS" w:hAnsi="Times New Roman" w:cs="Times New Roman"/>
          <w:color w:val="000000"/>
          <w:sz w:val="28"/>
          <w:szCs w:val="28"/>
          <w:lang w:eastAsia="ru-RU"/>
        </w:rPr>
        <w:t>В целях совершенствования работы по улучшению условий и охраны труда и профилактике производственного травматизма продолжена работа по внедрению программы нулевого травматизма «</w:t>
      </w:r>
      <w:proofErr w:type="spellStart"/>
      <w:r w:rsidRPr="00E23473">
        <w:rPr>
          <w:rFonts w:ascii="Times New Roman" w:eastAsia="Arial Unicode MS" w:hAnsi="Times New Roman" w:cs="Times New Roman"/>
          <w:color w:val="000000"/>
          <w:sz w:val="28"/>
          <w:szCs w:val="28"/>
          <w:lang w:eastAsia="ru-RU"/>
        </w:rPr>
        <w:t>Vision</w:t>
      </w:r>
      <w:proofErr w:type="spellEnd"/>
      <w:r w:rsidRPr="00E23473">
        <w:rPr>
          <w:rFonts w:ascii="Times New Roman" w:eastAsia="Arial Unicode MS" w:hAnsi="Times New Roman" w:cs="Times New Roman"/>
          <w:color w:val="000000"/>
          <w:sz w:val="28"/>
          <w:szCs w:val="28"/>
          <w:lang w:eastAsia="ru-RU"/>
        </w:rPr>
        <w:t xml:space="preserve"> </w:t>
      </w:r>
      <w:proofErr w:type="spellStart"/>
      <w:r w:rsidRPr="00E23473">
        <w:rPr>
          <w:rFonts w:ascii="Times New Roman" w:eastAsia="Arial Unicode MS" w:hAnsi="Times New Roman" w:cs="Times New Roman"/>
          <w:color w:val="000000"/>
          <w:sz w:val="28"/>
          <w:szCs w:val="28"/>
          <w:lang w:eastAsia="ru-RU"/>
        </w:rPr>
        <w:t>Zero</w:t>
      </w:r>
      <w:proofErr w:type="spellEnd"/>
      <w:r w:rsidRPr="00E23473">
        <w:rPr>
          <w:rFonts w:ascii="Times New Roman" w:eastAsia="Arial Unicode MS" w:hAnsi="Times New Roman" w:cs="Times New Roman"/>
          <w:color w:val="000000"/>
          <w:sz w:val="28"/>
          <w:szCs w:val="28"/>
          <w:lang w:eastAsia="ru-RU"/>
        </w:rPr>
        <w:t xml:space="preserve">» в организациях, осуществляющих деятельность на территории Грачевского округа, по состоянию на 01.07.2023 г. программа внедрена в 84 организациях. </w:t>
      </w:r>
    </w:p>
    <w:p w:rsidR="00FA0961" w:rsidRPr="00E23473" w:rsidRDefault="00FA0961" w:rsidP="00E23473">
      <w:pPr>
        <w:spacing w:after="0" w:line="240" w:lineRule="auto"/>
        <w:ind w:firstLine="709"/>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В 1 полугодии 2023 года по 40-часовой программе «Охрана труда» прошли обучение 53 человека.</w:t>
      </w:r>
    </w:p>
    <w:p w:rsidR="004A1545" w:rsidRPr="00E23473" w:rsidRDefault="004A1545" w:rsidP="00E23473">
      <w:pPr>
        <w:spacing w:after="0" w:line="240" w:lineRule="auto"/>
        <w:jc w:val="center"/>
        <w:rPr>
          <w:rFonts w:ascii="Times New Roman" w:eastAsia="Arial Unicode MS" w:hAnsi="Times New Roman" w:cs="Times New Roman"/>
          <w:b/>
          <w:bCs/>
          <w:color w:val="000000"/>
          <w:sz w:val="28"/>
          <w:szCs w:val="28"/>
          <w:lang w:eastAsia="ru-RU"/>
        </w:rPr>
      </w:pPr>
    </w:p>
    <w:p w:rsidR="00B04895" w:rsidRPr="00E23473" w:rsidRDefault="00B04895" w:rsidP="00E23473">
      <w:pPr>
        <w:spacing w:after="0" w:line="240" w:lineRule="auto"/>
        <w:jc w:val="center"/>
        <w:rPr>
          <w:rFonts w:ascii="Times New Roman" w:eastAsia="Arial Unicode MS" w:hAnsi="Times New Roman" w:cs="Times New Roman"/>
          <w:b/>
          <w:bCs/>
          <w:color w:val="000000"/>
          <w:sz w:val="28"/>
          <w:szCs w:val="28"/>
          <w:lang w:eastAsia="ru-RU"/>
        </w:rPr>
      </w:pPr>
      <w:r w:rsidRPr="00E23473">
        <w:rPr>
          <w:rFonts w:ascii="Times New Roman" w:eastAsia="Arial Unicode MS" w:hAnsi="Times New Roman" w:cs="Times New Roman"/>
          <w:b/>
          <w:bCs/>
          <w:color w:val="000000"/>
          <w:sz w:val="28"/>
          <w:szCs w:val="28"/>
          <w:lang w:eastAsia="ru-RU"/>
        </w:rPr>
        <w:t>Развитие образования.</w:t>
      </w:r>
    </w:p>
    <w:p w:rsidR="00B04895" w:rsidRPr="00E23473" w:rsidRDefault="00B04895" w:rsidP="00E23473">
      <w:pPr>
        <w:spacing w:after="0" w:line="240" w:lineRule="auto"/>
        <w:jc w:val="center"/>
        <w:rPr>
          <w:rFonts w:ascii="Times New Roman" w:eastAsia="Arial Unicode MS" w:hAnsi="Times New Roman" w:cs="Times New Roman"/>
          <w:b/>
          <w:bCs/>
          <w:color w:val="000000"/>
          <w:sz w:val="28"/>
          <w:szCs w:val="28"/>
          <w:lang w:eastAsia="ru-RU"/>
        </w:rPr>
      </w:pPr>
    </w:p>
    <w:p w:rsidR="004A1545" w:rsidRPr="00E23473" w:rsidRDefault="004A1545" w:rsidP="00E23473">
      <w:pPr>
        <w:spacing w:after="0" w:line="240" w:lineRule="auto"/>
        <w:ind w:firstLine="708"/>
        <w:jc w:val="both"/>
        <w:rPr>
          <w:rFonts w:ascii="Times New Roman" w:eastAsia="Times New Roman" w:hAnsi="Times New Roman" w:cs="Times New Roman"/>
          <w:sz w:val="28"/>
          <w:szCs w:val="28"/>
          <w:lang w:eastAsia="ru-RU"/>
        </w:rPr>
      </w:pPr>
      <w:proofErr w:type="gramStart"/>
      <w:r w:rsidRPr="00E23473">
        <w:rPr>
          <w:rFonts w:ascii="Times New Roman" w:eastAsia="Times New Roman" w:hAnsi="Times New Roman" w:cs="Times New Roman"/>
          <w:sz w:val="28"/>
          <w:szCs w:val="28"/>
          <w:lang w:eastAsia="ru-RU"/>
        </w:rPr>
        <w:t xml:space="preserve">Финансирование отрасли образования в соответствии с бюджетом Грачевского муниципального округа Ставропольского края с учетом внесенных изменений составляет </w:t>
      </w:r>
      <w:r w:rsidRPr="00E23473">
        <w:rPr>
          <w:rFonts w:ascii="Times New Roman" w:hAnsi="Times New Roman" w:cs="Times New Roman"/>
          <w:color w:val="000000"/>
          <w:sz w:val="28"/>
          <w:szCs w:val="28"/>
        </w:rPr>
        <w:t>676 501,47 тыс. руб., в том числе за счет средств бюджета Ставропольского края федерального бюджета – 186764,61 тыс. руб., средств бюджета Ставропольского края (далее – краевой бюджет) – 276451,63 тыс. руб., за счет средств бюджета Грачевского муниципального округа Ставропольского края (далее – местный бюджет) – 213285,23 тыс. руб</w:t>
      </w:r>
      <w:proofErr w:type="gramEnd"/>
      <w:r w:rsidRPr="00E23473">
        <w:rPr>
          <w:rFonts w:ascii="Times New Roman" w:hAnsi="Times New Roman" w:cs="Times New Roman"/>
          <w:color w:val="000000"/>
          <w:sz w:val="28"/>
          <w:szCs w:val="28"/>
        </w:rPr>
        <w:t>.</w:t>
      </w:r>
      <w:r w:rsidRPr="00E23473">
        <w:rPr>
          <w:rFonts w:ascii="Times New Roman" w:eastAsia="Times New Roman" w:hAnsi="Times New Roman" w:cs="Times New Roman"/>
          <w:sz w:val="28"/>
          <w:szCs w:val="28"/>
          <w:lang w:eastAsia="ru-RU"/>
        </w:rPr>
        <w:t xml:space="preserve"> </w:t>
      </w:r>
      <w:proofErr w:type="gramStart"/>
      <w:r w:rsidRPr="00E23473">
        <w:rPr>
          <w:rFonts w:ascii="Times New Roman" w:eastAsia="Times New Roman" w:hAnsi="Times New Roman" w:cs="Times New Roman"/>
          <w:sz w:val="28"/>
          <w:szCs w:val="28"/>
          <w:lang w:eastAsia="ru-RU"/>
        </w:rPr>
        <w:t>Кассовый расход составил 257 741,02 тыс. руб. (что составило 38,1% от плановых значений), в том числе за счет средств федерального   бюджета  –  41 161,84 тыс. руб. (что составило 22,04% от плановых значений), краевого бюджета – 119757,17 тыс. руб. (что составило 43,32% от плановых значений)</w:t>
      </w:r>
      <w:r w:rsidRPr="00E23473">
        <w:t xml:space="preserve"> </w:t>
      </w:r>
      <w:r w:rsidRPr="00E23473">
        <w:rPr>
          <w:rFonts w:ascii="Times New Roman" w:eastAsia="Times New Roman" w:hAnsi="Times New Roman" w:cs="Times New Roman"/>
          <w:sz w:val="28"/>
          <w:szCs w:val="28"/>
          <w:lang w:eastAsia="ru-RU"/>
        </w:rPr>
        <w:t>местного бюджета – 96822,01 тыс. руб.</w:t>
      </w:r>
      <w:r w:rsidRPr="00E23473">
        <w:t xml:space="preserve"> </w:t>
      </w:r>
      <w:r w:rsidRPr="00E23473">
        <w:rPr>
          <w:rFonts w:ascii="Times New Roman" w:eastAsia="Times New Roman" w:hAnsi="Times New Roman" w:cs="Times New Roman"/>
          <w:sz w:val="28"/>
          <w:szCs w:val="28"/>
          <w:lang w:eastAsia="ru-RU"/>
        </w:rPr>
        <w:t>(что составило 45,40% от плановых значений)</w:t>
      </w:r>
      <w:proofErr w:type="gramEnd"/>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Целевые показатели средней заработной платы педагогических работников определены региональным планом мероприятий («дорожной картой»).</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За </w:t>
      </w:r>
      <w:r w:rsidRPr="00E23473">
        <w:rPr>
          <w:rFonts w:ascii="Times New Roman" w:eastAsia="Times New Roman" w:hAnsi="Times New Roman" w:cs="Times New Roman"/>
          <w:sz w:val="28"/>
          <w:szCs w:val="28"/>
          <w:lang w:val="en-US" w:eastAsia="ru-RU"/>
        </w:rPr>
        <w:t>I</w:t>
      </w:r>
      <w:r w:rsidRPr="00E23473">
        <w:rPr>
          <w:rFonts w:ascii="Times New Roman" w:eastAsia="Times New Roman" w:hAnsi="Times New Roman" w:cs="Times New Roman"/>
          <w:sz w:val="28"/>
          <w:szCs w:val="28"/>
          <w:lang w:eastAsia="ru-RU"/>
        </w:rPr>
        <w:t xml:space="preserve"> полугодие 2022 год в Грачевском муниципальном округе по статистическим данным показатели средней заработной платы педагогических работников составили:</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 в учреждениях общего образования – 39,5 тыс. руб., что на </w:t>
      </w:r>
      <w:r w:rsidRPr="00E23473">
        <w:rPr>
          <w:rFonts w:ascii="Times New Roman" w:eastAsia="Times New Roman" w:hAnsi="Times New Roman" w:cs="Times New Roman"/>
          <w:color w:val="000000" w:themeColor="text1"/>
          <w:sz w:val="28"/>
          <w:szCs w:val="28"/>
          <w:lang w:eastAsia="ru-RU"/>
        </w:rPr>
        <w:t xml:space="preserve">10,1% </w:t>
      </w:r>
      <w:r w:rsidRPr="00E23473">
        <w:rPr>
          <w:rFonts w:ascii="Times New Roman" w:eastAsia="Times New Roman" w:hAnsi="Times New Roman" w:cs="Times New Roman"/>
          <w:sz w:val="28"/>
          <w:szCs w:val="28"/>
          <w:lang w:eastAsia="ru-RU"/>
        </w:rPr>
        <w:t>больше по отношению к 2021 году;</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lastRenderedPageBreak/>
        <w:t xml:space="preserve">- в дошкольных образовательных учреждениях – 25,6 тыс. руб., что </w:t>
      </w:r>
      <w:proofErr w:type="gramStart"/>
      <w:r w:rsidRPr="00E23473">
        <w:rPr>
          <w:rFonts w:ascii="Times New Roman" w:eastAsia="Times New Roman" w:hAnsi="Times New Roman" w:cs="Times New Roman"/>
          <w:sz w:val="28"/>
          <w:szCs w:val="28"/>
          <w:lang w:eastAsia="ru-RU"/>
        </w:rPr>
        <w:t>на осталось</w:t>
      </w:r>
      <w:proofErr w:type="gramEnd"/>
      <w:r w:rsidRPr="00E23473">
        <w:rPr>
          <w:rFonts w:ascii="Times New Roman" w:eastAsia="Times New Roman" w:hAnsi="Times New Roman" w:cs="Times New Roman"/>
          <w:sz w:val="28"/>
          <w:szCs w:val="28"/>
          <w:lang w:eastAsia="ru-RU"/>
        </w:rPr>
        <w:t xml:space="preserve"> на уровне по отношению к 2021 году;</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 в учреждениях дополнительного образования – 28,9,4 тыс. руб., что на </w:t>
      </w:r>
      <w:r w:rsidRPr="00E23473">
        <w:rPr>
          <w:rFonts w:ascii="Times New Roman" w:eastAsia="Times New Roman" w:hAnsi="Times New Roman" w:cs="Times New Roman"/>
          <w:color w:val="000000" w:themeColor="text1"/>
          <w:sz w:val="28"/>
          <w:szCs w:val="28"/>
          <w:lang w:eastAsia="ru-RU"/>
        </w:rPr>
        <w:t xml:space="preserve">11,3% </w:t>
      </w:r>
      <w:r w:rsidRPr="00E23473">
        <w:rPr>
          <w:rFonts w:ascii="Times New Roman" w:eastAsia="Times New Roman" w:hAnsi="Times New Roman" w:cs="Times New Roman"/>
          <w:sz w:val="28"/>
          <w:szCs w:val="28"/>
          <w:lang w:eastAsia="ru-RU"/>
        </w:rPr>
        <w:t>больше по отношению к 2021 году;</w:t>
      </w:r>
    </w:p>
    <w:p w:rsidR="004A1545" w:rsidRPr="00E23473" w:rsidRDefault="004A1545" w:rsidP="00E23473">
      <w:pPr>
        <w:spacing w:after="0" w:line="240" w:lineRule="auto"/>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Численность педагогических работников муниципальных учреждений, находящихся в ведении управления образования администрации Грачевского муниципального округа Ставропольского края, по состоянию на 30.06.2022 г. составила 406 человек (на 30.06.2021 г. – 402человек):</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 общеобразовательных </w:t>
      </w:r>
      <w:proofErr w:type="gramStart"/>
      <w:r w:rsidRPr="00E23473">
        <w:rPr>
          <w:rFonts w:ascii="Times New Roman" w:eastAsia="Times New Roman" w:hAnsi="Times New Roman" w:cs="Times New Roman"/>
          <w:sz w:val="28"/>
          <w:szCs w:val="28"/>
          <w:lang w:eastAsia="ru-RU"/>
        </w:rPr>
        <w:t>учреждениях</w:t>
      </w:r>
      <w:proofErr w:type="gramEnd"/>
      <w:r w:rsidRPr="00E23473">
        <w:rPr>
          <w:rFonts w:ascii="Times New Roman" w:eastAsia="Times New Roman" w:hAnsi="Times New Roman" w:cs="Times New Roman"/>
          <w:sz w:val="28"/>
          <w:szCs w:val="28"/>
          <w:lang w:eastAsia="ru-RU"/>
        </w:rPr>
        <w:t xml:space="preserve"> – 254 человека (на 30.06.2021 г. – 251 человек);</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 дошкольных образовательных </w:t>
      </w:r>
      <w:proofErr w:type="gramStart"/>
      <w:r w:rsidRPr="00E23473">
        <w:rPr>
          <w:rFonts w:ascii="Times New Roman" w:eastAsia="Times New Roman" w:hAnsi="Times New Roman" w:cs="Times New Roman"/>
          <w:sz w:val="28"/>
          <w:szCs w:val="28"/>
          <w:lang w:eastAsia="ru-RU"/>
        </w:rPr>
        <w:t>учреждениях</w:t>
      </w:r>
      <w:proofErr w:type="gramEnd"/>
      <w:r w:rsidRPr="00E23473">
        <w:rPr>
          <w:rFonts w:ascii="Times New Roman" w:eastAsia="Times New Roman" w:hAnsi="Times New Roman" w:cs="Times New Roman"/>
          <w:sz w:val="28"/>
          <w:szCs w:val="28"/>
          <w:lang w:eastAsia="ru-RU"/>
        </w:rPr>
        <w:t xml:space="preserve"> – 130 человек (на 30.06.2021 г. – 128 человек);</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w:t>
      </w:r>
      <w:proofErr w:type="gramStart"/>
      <w:r w:rsidRPr="00E23473">
        <w:rPr>
          <w:rFonts w:ascii="Times New Roman" w:eastAsia="Times New Roman" w:hAnsi="Times New Roman" w:cs="Times New Roman"/>
          <w:sz w:val="28"/>
          <w:szCs w:val="28"/>
          <w:lang w:eastAsia="ru-RU"/>
        </w:rPr>
        <w:t>учреждениях</w:t>
      </w:r>
      <w:proofErr w:type="gramEnd"/>
      <w:r w:rsidRPr="00E23473">
        <w:rPr>
          <w:rFonts w:ascii="Times New Roman" w:eastAsia="Times New Roman" w:hAnsi="Times New Roman" w:cs="Times New Roman"/>
          <w:sz w:val="28"/>
          <w:szCs w:val="28"/>
          <w:lang w:eastAsia="ru-RU"/>
        </w:rPr>
        <w:t xml:space="preserve"> дополнительного образования детей – 22 человека (на 30.06.2021 г. – 23 человек);</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По состоянию на 30.06.2022 г. в Грачевском округе услугами муниципальных учреждений, находящихся в ведении управления образования, пользовались граждане в возрасте до 18 лет, в том числе:</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 общеобразовательных </w:t>
      </w:r>
      <w:proofErr w:type="gramStart"/>
      <w:r w:rsidRPr="00E23473">
        <w:rPr>
          <w:rFonts w:ascii="Times New Roman" w:eastAsia="Times New Roman" w:hAnsi="Times New Roman" w:cs="Times New Roman"/>
          <w:sz w:val="28"/>
          <w:szCs w:val="28"/>
          <w:lang w:eastAsia="ru-RU"/>
        </w:rPr>
        <w:t>учреждениях</w:t>
      </w:r>
      <w:proofErr w:type="gramEnd"/>
      <w:r w:rsidRPr="00E23473">
        <w:rPr>
          <w:rFonts w:ascii="Times New Roman" w:eastAsia="Times New Roman" w:hAnsi="Times New Roman" w:cs="Times New Roman"/>
          <w:sz w:val="28"/>
          <w:szCs w:val="28"/>
          <w:lang w:eastAsia="ru-RU"/>
        </w:rPr>
        <w:t xml:space="preserve"> – 3900 человек (на 30.06.2021 г. - 3876 человек);</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 дошкольных образовательных </w:t>
      </w:r>
      <w:proofErr w:type="gramStart"/>
      <w:r w:rsidRPr="00E23473">
        <w:rPr>
          <w:rFonts w:ascii="Times New Roman" w:eastAsia="Times New Roman" w:hAnsi="Times New Roman" w:cs="Times New Roman"/>
          <w:sz w:val="28"/>
          <w:szCs w:val="28"/>
          <w:lang w:eastAsia="ru-RU"/>
        </w:rPr>
        <w:t>учреждениях</w:t>
      </w:r>
      <w:proofErr w:type="gramEnd"/>
      <w:r w:rsidRPr="00E23473">
        <w:rPr>
          <w:rFonts w:ascii="Times New Roman" w:eastAsia="Times New Roman" w:hAnsi="Times New Roman" w:cs="Times New Roman"/>
          <w:sz w:val="28"/>
          <w:szCs w:val="28"/>
          <w:lang w:eastAsia="ru-RU"/>
        </w:rPr>
        <w:t xml:space="preserve"> – 1681 человек (на 30.06.2021 г. - 1792 человек);</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 </w:t>
      </w:r>
      <w:proofErr w:type="gramStart"/>
      <w:r w:rsidRPr="00E23473">
        <w:rPr>
          <w:rFonts w:ascii="Times New Roman" w:eastAsia="Times New Roman" w:hAnsi="Times New Roman" w:cs="Times New Roman"/>
          <w:sz w:val="28"/>
          <w:szCs w:val="28"/>
          <w:lang w:eastAsia="ru-RU"/>
        </w:rPr>
        <w:t>учреждениях</w:t>
      </w:r>
      <w:proofErr w:type="gramEnd"/>
      <w:r w:rsidRPr="00E23473">
        <w:rPr>
          <w:rFonts w:ascii="Times New Roman" w:eastAsia="Times New Roman" w:hAnsi="Times New Roman" w:cs="Times New Roman"/>
          <w:sz w:val="28"/>
          <w:szCs w:val="28"/>
          <w:lang w:eastAsia="ru-RU"/>
        </w:rPr>
        <w:t xml:space="preserve"> дополнительного образования детей – 2 082 человека (на 30.06.2021 г. - 2080 человек).</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Наполнение образовательных учреждений характеризуются следующими показателями:</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в дошкольных образовательных учреждениях округа по состоянию на 30.06.2022 г.:</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численность мест – 1 912 (на 30.06.2021 г. – 1912 мест);</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численность детей – 1681 чел. (на 30.06.2021 г. – 1792 чел);</w:t>
      </w:r>
    </w:p>
    <w:p w:rsidR="004A1545" w:rsidRPr="00E23473" w:rsidRDefault="004A1545" w:rsidP="00E23473">
      <w:pPr>
        <w:spacing w:after="0" w:line="240" w:lineRule="auto"/>
        <w:ind w:firstLine="708"/>
        <w:jc w:val="both"/>
        <w:rPr>
          <w:rFonts w:eastAsia="Times New Roman" w:cs="Arial"/>
          <w:color w:val="000000"/>
          <w:sz w:val="24"/>
          <w:szCs w:val="24"/>
          <w:lang w:eastAsia="ru-RU"/>
        </w:rPr>
      </w:pPr>
      <w:r w:rsidRPr="00E23473">
        <w:rPr>
          <w:rFonts w:ascii="Times New Roman" w:eastAsia="Times New Roman" w:hAnsi="Times New Roman" w:cs="Times New Roman"/>
          <w:sz w:val="28"/>
          <w:szCs w:val="28"/>
          <w:lang w:eastAsia="ru-RU"/>
        </w:rPr>
        <w:t>- коэффициент загрузки – 88% (на 30.06.2021 г. - 94 %);</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Воспитание детей осуществляется в 86 группах (77 групп общеразвивающей направленности, функционирующие в муниципальных дошкольных образовательных учреждениях в режиме сокращенного дня, также функционирует 5 адаптационных групп и 4 группы кратковременного пребывания).</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proofErr w:type="gramStart"/>
      <w:r w:rsidRPr="00E23473">
        <w:rPr>
          <w:rFonts w:ascii="Times New Roman" w:eastAsia="Times New Roman" w:hAnsi="Times New Roman" w:cs="Times New Roman"/>
          <w:sz w:val="28"/>
          <w:szCs w:val="28"/>
          <w:lang w:eastAsia="ru-RU"/>
        </w:rPr>
        <w:t>Так как все принятые меры в предыдущие годы были направлены на доступность дошкольного образования (в части наличия мест) для детей от 3 до 7 лет, Грачевский муниципальный округ имеет 100-процентный показатель охвата дошкольным образованием всех нуждающихся детей от 3 до 7 лет, посещающих дошкольные учреждения района, согласно Указу Президента РФ от 7 мая 2012г. №599.</w:t>
      </w:r>
      <w:proofErr w:type="gramEnd"/>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По состоянию на 30.06.2022 г. в 15 группах раннего возраста воспитывается 367 детей, в 9 группах кратковременного пребывания и </w:t>
      </w:r>
      <w:r w:rsidRPr="00E23473">
        <w:rPr>
          <w:rFonts w:ascii="Times New Roman" w:eastAsia="Times New Roman" w:hAnsi="Times New Roman" w:cs="Times New Roman"/>
          <w:sz w:val="28"/>
          <w:szCs w:val="28"/>
          <w:lang w:eastAsia="ru-RU"/>
        </w:rPr>
        <w:lastRenderedPageBreak/>
        <w:t>адаптационных -117 ребенка от 1 года до 3 лет. Открытие групп для детей в возрасте до трех лет не планируется, что на уровне 2021 года.</w:t>
      </w:r>
    </w:p>
    <w:p w:rsidR="004A1545" w:rsidRPr="00E23473" w:rsidRDefault="004A1545" w:rsidP="00E23473">
      <w:pPr>
        <w:spacing w:after="0" w:line="240" w:lineRule="auto"/>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w:t>
      </w:r>
      <w:r w:rsidRPr="00E23473">
        <w:rPr>
          <w:rFonts w:ascii="Times New Roman" w:eastAsia="Times New Roman" w:hAnsi="Times New Roman" w:cs="Times New Roman"/>
          <w:sz w:val="28"/>
          <w:szCs w:val="28"/>
          <w:lang w:eastAsia="ru-RU"/>
        </w:rPr>
        <w:tab/>
        <w:t>Коэффициент загрузки в общеобразовательных учреждениях не составляет 100% в связи с тем, что в округе образовательный процесс осуществляет 1 малокомплектной школе МКОУ СОШ 10 х. Октябрь.</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в общеобразовательных учреждениях:</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численность мест – 4 620 человек;</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численность детей – 3900 чел.;</w:t>
      </w:r>
    </w:p>
    <w:p w:rsidR="004A1545" w:rsidRPr="00E23473" w:rsidRDefault="004A1545" w:rsidP="00E23473">
      <w:pPr>
        <w:spacing w:after="0" w:line="240" w:lineRule="auto"/>
        <w:ind w:firstLine="708"/>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коэффициент загрузки – 84 %, что на уровне 2021 года.</w:t>
      </w:r>
    </w:p>
    <w:p w:rsidR="004A1545" w:rsidRPr="00E23473" w:rsidRDefault="004A1545" w:rsidP="00E23473">
      <w:pPr>
        <w:spacing w:after="0" w:line="240" w:lineRule="auto"/>
        <w:ind w:firstLine="708"/>
        <w:jc w:val="both"/>
        <w:rPr>
          <w:rFonts w:ascii="Times New Roman" w:eastAsia="Times New Roman" w:hAnsi="Times New Roman" w:cs="Times New Roman"/>
          <w:sz w:val="28"/>
          <w:szCs w:val="28"/>
          <w:lang w:eastAsia="ru-RU"/>
        </w:rPr>
      </w:pPr>
      <w:r w:rsidRPr="00E23473">
        <w:rPr>
          <w:rFonts w:ascii="Times New Roman" w:eastAsia="Times New Roman" w:hAnsi="Times New Roman" w:cs="Times New Roman"/>
          <w:sz w:val="28"/>
          <w:szCs w:val="28"/>
          <w:lang w:eastAsia="ru-RU"/>
        </w:rPr>
        <w:t xml:space="preserve">Для реализации основных задач, которые поставлены в майском Указе </w:t>
      </w:r>
    </w:p>
    <w:p w:rsidR="004A1545" w:rsidRPr="00E23473" w:rsidRDefault="004A1545" w:rsidP="00E23473">
      <w:pPr>
        <w:spacing w:after="0" w:line="240" w:lineRule="auto"/>
        <w:jc w:val="both"/>
        <w:rPr>
          <w:rFonts w:ascii="Arial Unicode MS" w:eastAsia="Times New Roman" w:hAnsi="Arial Unicode MS" w:cs="Arial"/>
          <w:color w:val="000000"/>
          <w:sz w:val="24"/>
          <w:szCs w:val="24"/>
          <w:lang w:eastAsia="ru-RU"/>
        </w:rPr>
      </w:pPr>
      <w:r w:rsidRPr="00E23473">
        <w:rPr>
          <w:rFonts w:ascii="Times New Roman" w:eastAsia="Times New Roman" w:hAnsi="Times New Roman" w:cs="Times New Roman"/>
          <w:sz w:val="28"/>
          <w:szCs w:val="28"/>
          <w:lang w:eastAsia="ru-RU"/>
        </w:rPr>
        <w:t xml:space="preserve">Президента РФ, представлены в национальном проекте «Образование», </w:t>
      </w:r>
      <w:proofErr w:type="gramStart"/>
      <w:r w:rsidRPr="00E23473">
        <w:rPr>
          <w:rFonts w:ascii="Times New Roman" w:eastAsia="Times New Roman" w:hAnsi="Times New Roman" w:cs="Times New Roman"/>
          <w:sz w:val="28"/>
          <w:szCs w:val="28"/>
          <w:lang w:eastAsia="ru-RU"/>
        </w:rPr>
        <w:t>озвучены Президентом В.В. Путиным в ежегодном Послании Федеральному собранию в отрасли образования Грачевского муниципального округа проводятся</w:t>
      </w:r>
      <w:proofErr w:type="gramEnd"/>
      <w:r w:rsidRPr="00E23473">
        <w:rPr>
          <w:rFonts w:ascii="Times New Roman" w:eastAsia="Times New Roman" w:hAnsi="Times New Roman" w:cs="Times New Roman"/>
          <w:sz w:val="28"/>
          <w:szCs w:val="28"/>
          <w:lang w:eastAsia="ru-RU"/>
        </w:rPr>
        <w:t xml:space="preserve"> мероприятия по обновлению содержания системы образования, созданию современной инфраструктуры, созданию эффективных механизмов управления этой сферой. Во исполнение майского Указа Президента РФ В.В. Путина на территории Грачевского муниципального округа в 2022 году в рамках национального проекта «Образование» реализовывались такие федеральные проекты: «Современная школа»;</w:t>
      </w:r>
      <w:r w:rsidRPr="00E23473">
        <w:rPr>
          <w:rFonts w:eastAsia="Times New Roman" w:cs="Arial"/>
          <w:color w:val="000000"/>
          <w:sz w:val="24"/>
          <w:szCs w:val="24"/>
          <w:lang w:eastAsia="ru-RU"/>
        </w:rPr>
        <w:t xml:space="preserve"> </w:t>
      </w:r>
      <w:r w:rsidRPr="00E23473">
        <w:rPr>
          <w:rFonts w:ascii="Times New Roman" w:eastAsia="Times New Roman" w:hAnsi="Times New Roman" w:cs="Times New Roman"/>
          <w:sz w:val="28"/>
          <w:szCs w:val="28"/>
          <w:lang w:eastAsia="ru-RU"/>
        </w:rPr>
        <w:t>«Успех каждого ребенка»;</w:t>
      </w:r>
      <w:r w:rsidRPr="00E23473">
        <w:rPr>
          <w:rFonts w:eastAsia="Times New Roman" w:cs="Arial"/>
          <w:color w:val="000000"/>
          <w:sz w:val="24"/>
          <w:szCs w:val="24"/>
          <w:lang w:eastAsia="ru-RU"/>
        </w:rPr>
        <w:t xml:space="preserve"> </w:t>
      </w:r>
      <w:r w:rsidRPr="00E23473">
        <w:rPr>
          <w:rFonts w:ascii="Times New Roman" w:eastAsia="Times New Roman" w:hAnsi="Times New Roman" w:cs="Times New Roman"/>
          <w:sz w:val="28"/>
          <w:szCs w:val="28"/>
          <w:lang w:eastAsia="ru-RU"/>
        </w:rPr>
        <w:t>«Поддержка семей, имеющих детей».</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ab/>
        <w:t>В целях содействия обновлению материально-технической базы учебных заведений и улучшения состояния зданий и сооружений проводится ряд мероприятий по модернизации системы образовательных учреждений:</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ab/>
      </w:r>
      <w:proofErr w:type="gramStart"/>
      <w:r w:rsidRPr="00E23473">
        <w:rPr>
          <w:rFonts w:ascii="Times New Roman" w:eastAsia="Times New Roman" w:hAnsi="Times New Roman" w:cs="Times New Roman"/>
          <w:color w:val="000000"/>
          <w:sz w:val="28"/>
          <w:szCs w:val="28"/>
          <w:lang w:eastAsia="ru-RU"/>
        </w:rPr>
        <w:t>-в целях увеличения доли обучающихся общеобразовательных            организаций, занимающихся физической культурой и спортом во внеурочное время на 1,77%, на капитальный ремонт спортивного зала в МКОУ СОШ 8 с. Тугулук выделено 5254,03 тыс. руб.</w:t>
      </w:r>
      <w:r w:rsidRPr="00E23473">
        <w:rPr>
          <w:rFonts w:ascii="Times New Roman" w:eastAsia="Times New Roman" w:hAnsi="Times New Roman" w:cs="Times New Roman"/>
          <w:sz w:val="26"/>
          <w:szCs w:val="20"/>
          <w:lang w:eastAsia="ru-RU"/>
        </w:rPr>
        <w:t xml:space="preserve">  (из них по мероприятию «Успех каждого ребенка» 1447,37 тыс. руб., на ремонт спортзала за счет местного бюджета          3806,67 тыс. руб.) </w:t>
      </w:r>
      <w:proofErr w:type="gramEnd"/>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ab/>
        <w:t>- на приобретения медицинского оборудования учреждениям образования выделены денежные средства в сумме 1 500,00 тыс. руб.;</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   - на проведение медицинского осмотра</w:t>
      </w:r>
      <w:r w:rsidRPr="00E23473">
        <w:rPr>
          <w:rFonts w:ascii="Times New Roman" w:eastAsia="Times New Roman" w:hAnsi="Times New Roman" w:cs="Times New Roman"/>
          <w:sz w:val="26"/>
          <w:szCs w:val="20"/>
          <w:lang w:eastAsia="ru-RU"/>
        </w:rPr>
        <w:t xml:space="preserve"> </w:t>
      </w:r>
      <w:r w:rsidRPr="00E23473">
        <w:rPr>
          <w:rFonts w:ascii="Times New Roman" w:eastAsia="Times New Roman" w:hAnsi="Times New Roman" w:cs="Times New Roman"/>
          <w:color w:val="000000"/>
          <w:sz w:val="28"/>
          <w:szCs w:val="28"/>
          <w:lang w:eastAsia="ru-RU"/>
        </w:rPr>
        <w:t>учреждениям образования   2022 года выделено 2222,77 тыс. руб.;</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   - на проведение работ по промывке систем отопления в образовательных учреждениях выделено 600,00 тыс. руб.;</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   - на техническое заключение и строй контроль учреждениям образования выделено 3717,48 тыс. руб.;</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на приобретения и установку кондиционеров выделено 429,00 тыс. руб.;</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на создание современной и безопасной цифровой образовательной среды, обеспечивающей высокое качество и доступность образования всех видов и уровней в рамках регионального проекта «Цифровая образовательная среда» национального проекта «Образование» выделено   1800,00 тыс. руб.;</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lastRenderedPageBreak/>
        <w:t>- на установку и монтаж приборов учета тепловой энергии выделено 1296,60 тыс. руб.</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23473">
        <w:rPr>
          <w:rFonts w:ascii="Times New Roman" w:eastAsia="Times New Roman" w:hAnsi="Times New Roman" w:cs="Times New Roman"/>
          <w:color w:val="000000"/>
          <w:sz w:val="28"/>
          <w:szCs w:val="28"/>
          <w:lang w:eastAsia="ru-RU"/>
        </w:rPr>
        <w:t xml:space="preserve">- во исполнение поручений по реализации Послания Президента Российской Федерации Федеральному Собранию Российской Федерации от 15 января 2021 г. предоставляется субсидия из федерального бюджета, бюджета субъектов Российской Федерации на </w:t>
      </w:r>
      <w:proofErr w:type="spellStart"/>
      <w:r w:rsidRPr="00E23473">
        <w:rPr>
          <w:rFonts w:ascii="Times New Roman" w:eastAsia="Times New Roman" w:hAnsi="Times New Roman" w:cs="Times New Roman"/>
          <w:color w:val="000000"/>
          <w:sz w:val="28"/>
          <w:szCs w:val="28"/>
          <w:lang w:eastAsia="ru-RU"/>
        </w:rPr>
        <w:t>софинансирование</w:t>
      </w:r>
      <w:proofErr w:type="spellEnd"/>
      <w:r w:rsidRPr="00E23473">
        <w:rPr>
          <w:rFonts w:ascii="Times New Roman" w:eastAsia="Times New Roman" w:hAnsi="Times New Roman" w:cs="Times New Roman"/>
          <w:color w:val="000000"/>
          <w:sz w:val="28"/>
          <w:szCs w:val="28"/>
          <w:lang w:eastAsia="ru-RU"/>
        </w:rPr>
        <w:t xml:space="preserve"> расходных обязательств, возникающих при реализации государственных программ субъектов Российской Федерации, связанных с реализацией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в</w:t>
      </w:r>
      <w:proofErr w:type="gramEnd"/>
      <w:r w:rsidRPr="00E23473">
        <w:rPr>
          <w:rFonts w:ascii="Times New Roman" w:eastAsia="Times New Roman" w:hAnsi="Times New Roman" w:cs="Times New Roman"/>
          <w:color w:val="000000"/>
          <w:sz w:val="28"/>
          <w:szCs w:val="28"/>
          <w:lang w:eastAsia="ru-RU"/>
        </w:rPr>
        <w:t xml:space="preserve"> </w:t>
      </w:r>
      <w:proofErr w:type="gramStart"/>
      <w:r w:rsidRPr="00E23473">
        <w:rPr>
          <w:rFonts w:ascii="Times New Roman" w:eastAsia="Times New Roman" w:hAnsi="Times New Roman" w:cs="Times New Roman"/>
          <w:color w:val="000000"/>
          <w:sz w:val="28"/>
          <w:szCs w:val="28"/>
          <w:lang w:eastAsia="ru-RU"/>
        </w:rPr>
        <w:t>рамках государственной программы Российской Федерации «Развитие образования» выделено  18032,95 тыс. руб.; в том числе за счет средств федерального бюджета – 16274,75 тыс. рублей, краевого бюджета – 856,57 тыс. рублей, местного бюджета – 901,65 тыс. руб.</w:t>
      </w:r>
      <w:proofErr w:type="gramEnd"/>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ab/>
        <w:t>- в рамках реализация регионального проекта «Современная школа» на обеспечение деятельности центров образования цифрового и гуманитарного профилей за счет средств местного бюджета на ремонт и приобретение мебели выделено на МКОУ СОШ № 1 с. Грачевка 5 000,00 тыс. руб.</w:t>
      </w:r>
    </w:p>
    <w:p w:rsidR="004A1545" w:rsidRPr="00E23473" w:rsidRDefault="004A1545" w:rsidP="00E2347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
    <w:p w:rsidR="004A1545" w:rsidRPr="00E23473" w:rsidRDefault="004A1545" w:rsidP="00E23473">
      <w:pPr>
        <w:spacing w:after="0" w:line="240" w:lineRule="auto"/>
        <w:ind w:firstLine="708"/>
        <w:jc w:val="both"/>
        <w:rPr>
          <w:rFonts w:ascii="Arial" w:eastAsia="Times New Roman" w:hAnsi="Arial" w:cs="Arial"/>
          <w:color w:val="000000"/>
          <w:sz w:val="24"/>
          <w:szCs w:val="24"/>
          <w:lang w:eastAsia="ru-RU"/>
        </w:rPr>
      </w:pPr>
      <w:r w:rsidRPr="00E23473">
        <w:rPr>
          <w:rFonts w:ascii="Times New Roman" w:eastAsia="Times New Roman" w:hAnsi="Times New Roman" w:cs="Times New Roman"/>
          <w:color w:val="000000"/>
          <w:sz w:val="28"/>
          <w:szCs w:val="28"/>
          <w:lang w:eastAsia="ru-RU"/>
        </w:rPr>
        <w:t>2. 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в Грачевском муниципальном округе Ставропольского края «Программы» включает 2 основных мероприятия, на реализацию которого в 2022 году запланировано 5405,35 тыс. рублей за счет сре</w:t>
      </w:r>
      <w:proofErr w:type="gramStart"/>
      <w:r w:rsidRPr="00E23473">
        <w:rPr>
          <w:rFonts w:ascii="Times New Roman" w:eastAsia="Times New Roman" w:hAnsi="Times New Roman" w:cs="Times New Roman"/>
          <w:color w:val="000000"/>
          <w:sz w:val="28"/>
          <w:szCs w:val="28"/>
          <w:lang w:eastAsia="ru-RU"/>
        </w:rPr>
        <w:t>дств кр</w:t>
      </w:r>
      <w:proofErr w:type="gramEnd"/>
      <w:r w:rsidRPr="00E23473">
        <w:rPr>
          <w:rFonts w:ascii="Times New Roman" w:eastAsia="Times New Roman" w:hAnsi="Times New Roman" w:cs="Times New Roman"/>
          <w:color w:val="000000"/>
          <w:sz w:val="28"/>
          <w:szCs w:val="28"/>
          <w:lang w:eastAsia="ru-RU"/>
        </w:rPr>
        <w:t>аевого бюджета. Кассовый расход составил 2471,65 тыс. рублей.</w:t>
      </w:r>
    </w:p>
    <w:p w:rsidR="00B04895" w:rsidRPr="00E23473" w:rsidRDefault="00B04895" w:rsidP="00E23473">
      <w:pPr>
        <w:spacing w:after="0" w:line="240" w:lineRule="auto"/>
        <w:rPr>
          <w:rFonts w:ascii="Times New Roman" w:eastAsia="Arial Unicode MS" w:hAnsi="Times New Roman" w:cs="Times New Roman"/>
          <w:b/>
          <w:bCs/>
          <w:color w:val="000000"/>
          <w:sz w:val="28"/>
          <w:szCs w:val="28"/>
          <w:lang w:eastAsia="ru-RU"/>
        </w:rPr>
      </w:pPr>
    </w:p>
    <w:p w:rsidR="00B04895" w:rsidRPr="00E23473" w:rsidRDefault="00B04895" w:rsidP="00E23473">
      <w:pPr>
        <w:spacing w:after="0" w:line="240" w:lineRule="auto"/>
        <w:jc w:val="center"/>
        <w:rPr>
          <w:rFonts w:ascii="Times New Roman" w:eastAsia="Arial Unicode MS" w:hAnsi="Times New Roman" w:cs="Times New Roman"/>
          <w:b/>
          <w:color w:val="000000"/>
          <w:sz w:val="28"/>
          <w:szCs w:val="28"/>
          <w:lang w:eastAsia="ru-RU"/>
        </w:rPr>
      </w:pPr>
      <w:r w:rsidRPr="00E23473">
        <w:rPr>
          <w:rFonts w:ascii="Times New Roman" w:eastAsia="Arial Unicode MS" w:hAnsi="Times New Roman" w:cs="Times New Roman"/>
          <w:b/>
          <w:bCs/>
          <w:color w:val="000000"/>
          <w:sz w:val="28"/>
          <w:szCs w:val="28"/>
          <w:lang w:eastAsia="ru-RU"/>
        </w:rPr>
        <w:t>Развитие культуры</w:t>
      </w:r>
      <w:r w:rsidRPr="00E23473">
        <w:rPr>
          <w:rFonts w:ascii="Times New Roman" w:eastAsia="Arial Unicode MS" w:hAnsi="Times New Roman" w:cs="Times New Roman"/>
          <w:b/>
          <w:color w:val="000000"/>
          <w:sz w:val="28"/>
          <w:szCs w:val="28"/>
          <w:lang w:eastAsia="ru-RU"/>
        </w:rPr>
        <w:t>.</w:t>
      </w:r>
    </w:p>
    <w:p w:rsidR="00B04895" w:rsidRPr="00E23473" w:rsidRDefault="00B04895" w:rsidP="00E23473">
      <w:pPr>
        <w:spacing w:after="0" w:line="240" w:lineRule="auto"/>
        <w:jc w:val="center"/>
        <w:rPr>
          <w:rFonts w:ascii="Times New Roman" w:eastAsia="Arial Unicode MS" w:hAnsi="Times New Roman" w:cs="Times New Roman"/>
          <w:b/>
          <w:color w:val="000000"/>
          <w:sz w:val="28"/>
          <w:szCs w:val="28"/>
          <w:lang w:eastAsia="ru-RU"/>
        </w:rPr>
      </w:pP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Деятельность сферы культуры и финансирование осуществляется в соответствии с муниципальной программой Грачевского муниципального округа Ставропольского края «Культура Грачевского муниципального округа Ставропольского края», государственной программой Ставропольского края «Сохранение и развитие культуры».</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В рамках данной программы, 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решаются следующие вопросы местного значения:</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1) создание условий для обеспечения поселений Грачевского округа услугами по организации досуга и услугами организаций культуры, создание условий для развития местного традиционного народного художественного творчества в поселениях Грачевского округа;</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2) организация библиотечного обслуживания населения, комплектование и обеспечение сохранности их библиотечных фондов;</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lastRenderedPageBreak/>
        <w:t>3) удовлетворение образовательных потребностей граждан в области музыкального образования и художественного воспитания.</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Создание условий для реализации конституционных прав граждан в сфере культуры в Грачевском муниципальном округе Ставропольского края осуществляют 12 культурно-досуговых учреждений.</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За I полугодие 2023 года проведено 1312 мероприятий, из них 11 окружных мероприятий. В мероприятиях приняло участие 95085 человек.</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Клубных формирований – 153, в них участников 2005 человек.</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 xml:space="preserve">Расходы на обеспечение основного мероприятия: «Обеспечение деятельности учреждений (оказание услуг) в сфере культуры и кинематографии» составляют 49609,80 тыс. руб. Во II квартале 2023 года дополнительно выделены средства в размере 2870,95 тыс. руб. (на изготовление проектно-сметной документации 1200,00 </w:t>
      </w:r>
      <w:proofErr w:type="spellStart"/>
      <w:r w:rsidRPr="00E23473">
        <w:rPr>
          <w:rFonts w:ascii="Times New Roman" w:eastAsia="Calibri" w:hAnsi="Times New Roman" w:cs="Times New Roman"/>
          <w:sz w:val="28"/>
          <w:szCs w:val="28"/>
        </w:rPr>
        <w:t>тыс</w:t>
      </w:r>
      <w:proofErr w:type="gramStart"/>
      <w:r w:rsidRPr="00E23473">
        <w:rPr>
          <w:rFonts w:ascii="Times New Roman" w:eastAsia="Calibri" w:hAnsi="Times New Roman" w:cs="Times New Roman"/>
          <w:sz w:val="28"/>
          <w:szCs w:val="28"/>
        </w:rPr>
        <w:t>.р</w:t>
      </w:r>
      <w:proofErr w:type="gramEnd"/>
      <w:r w:rsidRPr="00E23473">
        <w:rPr>
          <w:rFonts w:ascii="Times New Roman" w:eastAsia="Calibri" w:hAnsi="Times New Roman" w:cs="Times New Roman"/>
          <w:sz w:val="28"/>
          <w:szCs w:val="28"/>
        </w:rPr>
        <w:t>уб</w:t>
      </w:r>
      <w:proofErr w:type="spellEnd"/>
      <w:r w:rsidRPr="00E23473">
        <w:rPr>
          <w:rFonts w:ascii="Times New Roman" w:eastAsia="Calibri" w:hAnsi="Times New Roman" w:cs="Times New Roman"/>
          <w:sz w:val="28"/>
          <w:szCs w:val="28"/>
        </w:rPr>
        <w:t xml:space="preserve">.; на выполнение Плана мероприятий по развитию культуры Грачевского муниципального округа Ставропольского края – 700,00 </w:t>
      </w:r>
      <w:proofErr w:type="spellStart"/>
      <w:r w:rsidRPr="00E23473">
        <w:rPr>
          <w:rFonts w:ascii="Times New Roman" w:eastAsia="Calibri" w:hAnsi="Times New Roman" w:cs="Times New Roman"/>
          <w:sz w:val="28"/>
          <w:szCs w:val="28"/>
        </w:rPr>
        <w:t>тыс.руб</w:t>
      </w:r>
      <w:proofErr w:type="spellEnd"/>
      <w:r w:rsidRPr="00E23473">
        <w:rPr>
          <w:rFonts w:ascii="Times New Roman" w:eastAsia="Calibri" w:hAnsi="Times New Roman" w:cs="Times New Roman"/>
          <w:sz w:val="28"/>
          <w:szCs w:val="28"/>
        </w:rPr>
        <w:t>.; на выполнение работ по покрытию пола – 600,00 руб. и другие расходы). Кассовые расходы составили 22182,83 тыс. руб.</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На выполнение основного мероприятия: «Обеспечение деятельности учреждений (оказание услуг) в сфере культуры и кинематографии» социально-культурными объединениями предусмотрено 5615,71 тыс. руб., средства освоены в полном объеме.</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Организацию библиотечного обслуживания населения, комплектование и обеспечение сохранности их библиотечных фондов осуществляет МБУК «</w:t>
      </w:r>
      <w:proofErr w:type="spellStart"/>
      <w:r w:rsidRPr="00E23473">
        <w:rPr>
          <w:rFonts w:ascii="Times New Roman" w:eastAsia="Calibri" w:hAnsi="Times New Roman" w:cs="Times New Roman"/>
          <w:sz w:val="28"/>
          <w:szCs w:val="28"/>
        </w:rPr>
        <w:t>Грачевская</w:t>
      </w:r>
      <w:proofErr w:type="spellEnd"/>
      <w:r w:rsidRPr="00E23473">
        <w:rPr>
          <w:rFonts w:ascii="Times New Roman" w:eastAsia="Calibri" w:hAnsi="Times New Roman" w:cs="Times New Roman"/>
          <w:sz w:val="28"/>
          <w:szCs w:val="28"/>
        </w:rPr>
        <w:t xml:space="preserve"> РБ», в ее составе – 15 структурных подразделений, в которых работает 29 специалистов.</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Расходы на обеспечение основного мероприятия: «Обеспечение деятельности учреждения (оказания услуг) библиотек» составляют                 15272,27 тыс. рублей. Во II квартале 2023 года дополнительно выделены средства в размере 158,11 тыс. руб. на оплату услуг по обращению с ТКО. Кассовые расходы составили 7274,82 тыс. руб.</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 xml:space="preserve">Число посещений библиотек за 1 полугодие 2023 года составило 97933 человек. Количество посещений сайта – 16009, число книговыдач – 178729, создание электронного каталога – 3000 записей, культурно-просветительские и досуговые мероприятия – 793, число посещений мероприятий – 26648. </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В рамках выполнения основного мероприятия «Укрепление материально-технической базы муниципальных учреждений культуры»  структурному подразделению МБУК «ЦКС Грачевского МО» «</w:t>
      </w:r>
      <w:proofErr w:type="spellStart"/>
      <w:r w:rsidRPr="00E23473">
        <w:rPr>
          <w:rFonts w:ascii="Times New Roman" w:eastAsia="Calibri" w:hAnsi="Times New Roman" w:cs="Times New Roman"/>
          <w:sz w:val="28"/>
          <w:szCs w:val="28"/>
        </w:rPr>
        <w:t>Спицевский</w:t>
      </w:r>
      <w:proofErr w:type="spellEnd"/>
      <w:r w:rsidRPr="00E23473">
        <w:rPr>
          <w:rFonts w:ascii="Times New Roman" w:eastAsia="Calibri" w:hAnsi="Times New Roman" w:cs="Times New Roman"/>
          <w:sz w:val="28"/>
          <w:szCs w:val="28"/>
        </w:rPr>
        <w:t xml:space="preserve"> ДК» из краевого бюджета и бюджета Грачевского муниципального округа Ставропольского края выделено 4390,80 </w:t>
      </w:r>
      <w:proofErr w:type="spellStart"/>
      <w:r w:rsidRPr="00E23473">
        <w:rPr>
          <w:rFonts w:ascii="Times New Roman" w:eastAsia="Calibri" w:hAnsi="Times New Roman" w:cs="Times New Roman"/>
          <w:sz w:val="28"/>
          <w:szCs w:val="28"/>
        </w:rPr>
        <w:t>тыс</w:t>
      </w:r>
      <w:proofErr w:type="gramStart"/>
      <w:r w:rsidRPr="00E23473">
        <w:rPr>
          <w:rFonts w:ascii="Times New Roman" w:eastAsia="Calibri" w:hAnsi="Times New Roman" w:cs="Times New Roman"/>
          <w:sz w:val="28"/>
          <w:szCs w:val="28"/>
        </w:rPr>
        <w:t>.р</w:t>
      </w:r>
      <w:proofErr w:type="gramEnd"/>
      <w:r w:rsidRPr="00E23473">
        <w:rPr>
          <w:rFonts w:ascii="Times New Roman" w:eastAsia="Calibri" w:hAnsi="Times New Roman" w:cs="Times New Roman"/>
          <w:sz w:val="28"/>
          <w:szCs w:val="28"/>
        </w:rPr>
        <w:t>уб</w:t>
      </w:r>
      <w:proofErr w:type="spellEnd"/>
      <w:r w:rsidRPr="00E23473">
        <w:rPr>
          <w:rFonts w:ascii="Times New Roman" w:eastAsia="Calibri" w:hAnsi="Times New Roman" w:cs="Times New Roman"/>
          <w:sz w:val="28"/>
          <w:szCs w:val="28"/>
        </w:rPr>
        <w:t>. Кассовые расходы составили 225,80 тыс. руб.</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На выполнение основного мероприятия «Проведение капитального ремонта зданий и сооружений, благоустройство территории муниципальных учреждений культуры муниципальных образований» структурному подразделению МБУК «ЦКС Грачевского МО» «</w:t>
      </w:r>
      <w:proofErr w:type="spellStart"/>
      <w:r w:rsidRPr="00E23473">
        <w:rPr>
          <w:rFonts w:ascii="Times New Roman" w:eastAsia="Calibri" w:hAnsi="Times New Roman" w:cs="Times New Roman"/>
          <w:sz w:val="28"/>
          <w:szCs w:val="28"/>
        </w:rPr>
        <w:t>Спицевский</w:t>
      </w:r>
      <w:proofErr w:type="spellEnd"/>
      <w:r w:rsidRPr="00E23473">
        <w:rPr>
          <w:rFonts w:ascii="Times New Roman" w:eastAsia="Calibri" w:hAnsi="Times New Roman" w:cs="Times New Roman"/>
          <w:sz w:val="28"/>
          <w:szCs w:val="28"/>
        </w:rPr>
        <w:t xml:space="preserve"> ДК» в рамках </w:t>
      </w:r>
      <w:r w:rsidRPr="00E23473">
        <w:rPr>
          <w:rFonts w:ascii="Times New Roman" w:eastAsia="Calibri" w:hAnsi="Times New Roman" w:cs="Times New Roman"/>
          <w:sz w:val="28"/>
          <w:szCs w:val="28"/>
        </w:rPr>
        <w:lastRenderedPageBreak/>
        <w:t xml:space="preserve">дополнительного соглашения к соглашению за 2022 год из краевого бюджета и бюджета Грачевского муниципального округа Ставропольского края выделено 6670,51 </w:t>
      </w:r>
      <w:proofErr w:type="spellStart"/>
      <w:r w:rsidRPr="00E23473">
        <w:rPr>
          <w:rFonts w:ascii="Times New Roman" w:eastAsia="Calibri" w:hAnsi="Times New Roman" w:cs="Times New Roman"/>
          <w:sz w:val="28"/>
          <w:szCs w:val="28"/>
        </w:rPr>
        <w:t>тыс</w:t>
      </w:r>
      <w:proofErr w:type="gramStart"/>
      <w:r w:rsidRPr="00E23473">
        <w:rPr>
          <w:rFonts w:ascii="Times New Roman" w:eastAsia="Calibri" w:hAnsi="Times New Roman" w:cs="Times New Roman"/>
          <w:sz w:val="28"/>
          <w:szCs w:val="28"/>
        </w:rPr>
        <w:t>.р</w:t>
      </w:r>
      <w:proofErr w:type="gramEnd"/>
      <w:r w:rsidRPr="00E23473">
        <w:rPr>
          <w:rFonts w:ascii="Times New Roman" w:eastAsia="Calibri" w:hAnsi="Times New Roman" w:cs="Times New Roman"/>
          <w:sz w:val="28"/>
          <w:szCs w:val="28"/>
        </w:rPr>
        <w:t>уб</w:t>
      </w:r>
      <w:proofErr w:type="spellEnd"/>
      <w:r w:rsidRPr="00E23473">
        <w:rPr>
          <w:rFonts w:ascii="Times New Roman" w:eastAsia="Calibri" w:hAnsi="Times New Roman" w:cs="Times New Roman"/>
          <w:sz w:val="28"/>
          <w:szCs w:val="28"/>
        </w:rPr>
        <w:t>. Средства освоены в полном объеме.</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В рамках выполнения основного мероприятия «Реализация регионального проекта «Творческие люди» (2 работника стали победителями конкурса на получение государственной поддержки лучших работников муниципальных учреждений культуры, находящихся в сельской местности), средства освоены в полном объеме в сумме 101,01 тыс. руб.</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Удовлетворение образовательных потребностей граждан в области музыкального образования и художественного воспитания проводит               МБУ ДО «</w:t>
      </w:r>
      <w:proofErr w:type="spellStart"/>
      <w:r w:rsidRPr="00E23473">
        <w:rPr>
          <w:rFonts w:ascii="Times New Roman" w:eastAsia="Calibri" w:hAnsi="Times New Roman" w:cs="Times New Roman"/>
          <w:sz w:val="28"/>
          <w:szCs w:val="28"/>
        </w:rPr>
        <w:t>Грачевская</w:t>
      </w:r>
      <w:proofErr w:type="spellEnd"/>
      <w:r w:rsidRPr="00E23473">
        <w:rPr>
          <w:rFonts w:ascii="Times New Roman" w:eastAsia="Calibri" w:hAnsi="Times New Roman" w:cs="Times New Roman"/>
          <w:sz w:val="28"/>
          <w:szCs w:val="28"/>
        </w:rPr>
        <w:t xml:space="preserve"> ДМШ».</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Учреждение реализует дополнительные предпрофессиональные общеобразовательные программы в области музыкального искусства в соответствии с федеральными государственными требованиями по видам искусств и срокам реализации:</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 музыкальное искусство «Фортепиано» - 8 (9) лет;</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 музыкальное искусство «Музыкальный фольклор» - 8 (9) лет;</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 музыкальное искусство «Народные инструменты» - 5(6) лет и 8(9) лет;</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 музыкальное искусство «Хоровое пение» - 8 (9) лет.</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Учебный процесс осуществляют 15 преподавателей, 10 имеют высшее образование, 5 средне-профессиональное. Контингент обучающихся составил 220 учащихся.</w:t>
      </w:r>
    </w:p>
    <w:p w:rsidR="00242877"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 xml:space="preserve">На реализацию основного мероприятия: «Обеспечение деятельности (оказание услуг) учреждений по внешкольной работе с детьми» расходы составляют 13143,92 тыс. руб. Во II квартале 2023 года дополнительно выделены средства в размере 249,81 тыс. руб. (на оплату услуг по обращению с ТКО – 84,81 </w:t>
      </w:r>
      <w:proofErr w:type="spellStart"/>
      <w:r w:rsidRPr="00E23473">
        <w:rPr>
          <w:rFonts w:ascii="Times New Roman" w:eastAsia="Calibri" w:hAnsi="Times New Roman" w:cs="Times New Roman"/>
          <w:sz w:val="28"/>
          <w:szCs w:val="28"/>
        </w:rPr>
        <w:t>тыс</w:t>
      </w:r>
      <w:proofErr w:type="gramStart"/>
      <w:r w:rsidRPr="00E23473">
        <w:rPr>
          <w:rFonts w:ascii="Times New Roman" w:eastAsia="Calibri" w:hAnsi="Times New Roman" w:cs="Times New Roman"/>
          <w:sz w:val="28"/>
          <w:szCs w:val="28"/>
        </w:rPr>
        <w:t>.р</w:t>
      </w:r>
      <w:proofErr w:type="gramEnd"/>
      <w:r w:rsidRPr="00E23473">
        <w:rPr>
          <w:rFonts w:ascii="Times New Roman" w:eastAsia="Calibri" w:hAnsi="Times New Roman" w:cs="Times New Roman"/>
          <w:sz w:val="28"/>
          <w:szCs w:val="28"/>
        </w:rPr>
        <w:t>уб</w:t>
      </w:r>
      <w:proofErr w:type="spellEnd"/>
      <w:r w:rsidRPr="00E23473">
        <w:rPr>
          <w:rFonts w:ascii="Times New Roman" w:eastAsia="Calibri" w:hAnsi="Times New Roman" w:cs="Times New Roman"/>
          <w:sz w:val="28"/>
          <w:szCs w:val="28"/>
        </w:rPr>
        <w:t xml:space="preserve">., на экспертизу сметной документации 165,00 </w:t>
      </w:r>
      <w:proofErr w:type="spellStart"/>
      <w:r w:rsidRPr="00E23473">
        <w:rPr>
          <w:rFonts w:ascii="Times New Roman" w:eastAsia="Calibri" w:hAnsi="Times New Roman" w:cs="Times New Roman"/>
          <w:sz w:val="28"/>
          <w:szCs w:val="28"/>
        </w:rPr>
        <w:t>тыс.руб</w:t>
      </w:r>
      <w:proofErr w:type="spellEnd"/>
      <w:r w:rsidRPr="00E23473">
        <w:rPr>
          <w:rFonts w:ascii="Times New Roman" w:eastAsia="Calibri" w:hAnsi="Times New Roman" w:cs="Times New Roman"/>
          <w:sz w:val="28"/>
          <w:szCs w:val="28"/>
        </w:rPr>
        <w:t xml:space="preserve">.). Кассовые расходы составили 7200,87 </w:t>
      </w:r>
      <w:proofErr w:type="spellStart"/>
      <w:r w:rsidRPr="00E23473">
        <w:rPr>
          <w:rFonts w:ascii="Times New Roman" w:eastAsia="Calibri" w:hAnsi="Times New Roman" w:cs="Times New Roman"/>
          <w:sz w:val="28"/>
          <w:szCs w:val="28"/>
        </w:rPr>
        <w:t>тыс</w:t>
      </w:r>
      <w:proofErr w:type="gramStart"/>
      <w:r w:rsidRPr="00E23473">
        <w:rPr>
          <w:rFonts w:ascii="Times New Roman" w:eastAsia="Calibri" w:hAnsi="Times New Roman" w:cs="Times New Roman"/>
          <w:sz w:val="28"/>
          <w:szCs w:val="28"/>
        </w:rPr>
        <w:t>.р</w:t>
      </w:r>
      <w:proofErr w:type="gramEnd"/>
      <w:r w:rsidRPr="00E23473">
        <w:rPr>
          <w:rFonts w:ascii="Times New Roman" w:eastAsia="Calibri" w:hAnsi="Times New Roman" w:cs="Times New Roman"/>
          <w:sz w:val="28"/>
          <w:szCs w:val="28"/>
        </w:rPr>
        <w:t>уб</w:t>
      </w:r>
      <w:proofErr w:type="spellEnd"/>
      <w:r w:rsidRPr="00E23473">
        <w:rPr>
          <w:rFonts w:ascii="Times New Roman" w:eastAsia="Calibri" w:hAnsi="Times New Roman" w:cs="Times New Roman"/>
          <w:sz w:val="28"/>
          <w:szCs w:val="28"/>
        </w:rPr>
        <w:t>.</w:t>
      </w:r>
    </w:p>
    <w:p w:rsidR="004E4DB9" w:rsidRPr="00E23473" w:rsidRDefault="00242877" w:rsidP="00E23473">
      <w:pPr>
        <w:tabs>
          <w:tab w:val="left" w:pos="3375"/>
        </w:tabs>
        <w:spacing w:after="0" w:line="240" w:lineRule="auto"/>
        <w:ind w:firstLine="709"/>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На реализацию основного мероприятия: «Обеспечение функций органа местного самоуправления» расходы составляют 3914,44 тыс. руб., кассовые расходы – 1763,24 тыс. руб.</w:t>
      </w:r>
    </w:p>
    <w:p w:rsidR="003E101B" w:rsidRPr="00E23473" w:rsidRDefault="003E101B" w:rsidP="00E23473">
      <w:pPr>
        <w:tabs>
          <w:tab w:val="left" w:pos="3375"/>
        </w:tabs>
        <w:spacing w:after="0" w:line="240" w:lineRule="auto"/>
        <w:jc w:val="both"/>
        <w:rPr>
          <w:rFonts w:ascii="Times New Roman" w:eastAsia="Arial Unicode MS" w:hAnsi="Times New Roman" w:cs="Times New Roman"/>
          <w:color w:val="000000"/>
          <w:sz w:val="28"/>
          <w:szCs w:val="28"/>
          <w:lang w:eastAsia="ru-RU"/>
        </w:rPr>
      </w:pPr>
    </w:p>
    <w:p w:rsidR="00B04895" w:rsidRPr="00E23473" w:rsidRDefault="00B04895" w:rsidP="00E23473">
      <w:pPr>
        <w:widowControl w:val="0"/>
        <w:tabs>
          <w:tab w:val="left" w:pos="567"/>
        </w:tabs>
        <w:suppressAutoHyphens/>
        <w:spacing w:after="0" w:line="240" w:lineRule="auto"/>
        <w:jc w:val="center"/>
        <w:rPr>
          <w:rFonts w:ascii="Times New Roman" w:eastAsia="Times New Roman" w:hAnsi="Times New Roman" w:cs="Times New Roman"/>
          <w:b/>
          <w:color w:val="000000"/>
          <w:spacing w:val="2"/>
          <w:kern w:val="2"/>
          <w:sz w:val="28"/>
          <w:szCs w:val="28"/>
          <w:lang w:eastAsia="hi-IN" w:bidi="hi-IN"/>
        </w:rPr>
      </w:pPr>
      <w:r w:rsidRPr="00E23473">
        <w:rPr>
          <w:rFonts w:ascii="Times New Roman" w:eastAsia="Times New Roman" w:hAnsi="Times New Roman" w:cs="Times New Roman"/>
          <w:b/>
          <w:color w:val="000000"/>
          <w:spacing w:val="2"/>
          <w:kern w:val="2"/>
          <w:sz w:val="28"/>
          <w:szCs w:val="28"/>
          <w:lang w:eastAsia="hi-IN" w:bidi="hi-IN"/>
        </w:rPr>
        <w:t>Молодежная политика.</w:t>
      </w:r>
    </w:p>
    <w:p w:rsidR="00B04895" w:rsidRPr="00E23473" w:rsidRDefault="00B04895" w:rsidP="00E23473">
      <w:pPr>
        <w:spacing w:after="0" w:line="240" w:lineRule="auto"/>
        <w:ind w:firstLine="567"/>
        <w:jc w:val="both"/>
        <w:rPr>
          <w:rFonts w:ascii="Times New Roman" w:eastAsia="Arial Unicode MS" w:hAnsi="Times New Roman" w:cs="Times New Roman"/>
          <w:color w:val="000000"/>
          <w:sz w:val="28"/>
          <w:szCs w:val="28"/>
          <w:lang w:eastAsia="ru-RU"/>
        </w:rPr>
      </w:pP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На территории Грачевского муниципального округа на 1 января 2022 года проживало 10176 молодых людей в возрасте от 14 до 35 лет или 27,2 % от всего населения округа (37412 человек). В 2021 году 10176 человек или 27,3 % от населения округа (37313 человек). На 01 января 2020 года проживало 7159 молодых людей или 19,2 % от общего числа жителей (37367 человек).</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В округе созданы все условия, чтобы человек смог в полной мере реализовать свой творческий, спортивный и профессиональный потенциал, активно участвовал в общественно-политической жизни.</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lastRenderedPageBreak/>
        <w:t>Приоритетными направлениями работы администрации Грачевского муниципального округа с молодежью в первом полугодии 2023 года стали гражданское и патриотическое воспитание, поддержка талантливой молодежи, развитие волонтерской деятельности.</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 xml:space="preserve">Самыми значительными районными мероприятиями с молодежью являются: муниципальный этап Ставропольской краевой научно-познавательной игры «НАУКА 0+», муниципальный этап краевого конкурса «Лидер», районный конкурс «Умелые руки»; 9 мая 2023 года в Грачевском муниципальном округе состоялся «АВТОПРОБЕГ» в честь празднования    78-й годовщины Победы в Великой Отечественной Войне, конкурс – соревнование среди женщин-водителей «Автоледи Грачевского округа – 2023», 24 июня на площади «Молодежная» состоялся праздничный концерт, посвященный Дню молодежи. Организаторы мероприятия – МКУ «Центр молодежи «Юность» совместно с отделом социального развития и управления культуры Грачевского округа – подготовили для молодежи культурно-развлекательную программу. </w:t>
      </w:r>
    </w:p>
    <w:p w:rsidR="00F0102A" w:rsidRPr="00E23473" w:rsidRDefault="00F0102A" w:rsidP="00E23473">
      <w:pPr>
        <w:spacing w:after="0" w:line="240" w:lineRule="auto"/>
        <w:ind w:firstLine="709"/>
        <w:jc w:val="both"/>
        <w:rPr>
          <w:rFonts w:ascii="Times New Roman" w:hAnsi="Times New Roman"/>
          <w:sz w:val="28"/>
          <w:szCs w:val="28"/>
        </w:rPr>
      </w:pPr>
      <w:r w:rsidRPr="00E23473">
        <w:rPr>
          <w:rFonts w:ascii="Times New Roman" w:hAnsi="Times New Roman"/>
          <w:sz w:val="28"/>
          <w:szCs w:val="28"/>
        </w:rPr>
        <w:t xml:space="preserve">Молодежь Грачевского муниципального округа регулярно принимает участие в краевых, международных, всероссийских конкурсах, форумах и межрайонных мероприятиях: </w:t>
      </w:r>
    </w:p>
    <w:p w:rsidR="00F0102A" w:rsidRPr="00E23473" w:rsidRDefault="00F0102A" w:rsidP="00E23473">
      <w:pPr>
        <w:spacing w:after="0" w:line="240" w:lineRule="auto"/>
        <w:ind w:firstLine="709"/>
        <w:jc w:val="both"/>
        <w:rPr>
          <w:rFonts w:ascii="Times New Roman" w:hAnsi="Times New Roman"/>
          <w:sz w:val="28"/>
          <w:szCs w:val="28"/>
        </w:rPr>
      </w:pPr>
      <w:r w:rsidRPr="00E23473">
        <w:rPr>
          <w:rFonts w:ascii="Times New Roman" w:hAnsi="Times New Roman"/>
          <w:sz w:val="28"/>
          <w:szCs w:val="28"/>
        </w:rPr>
        <w:t>24 апреля молодежь Грачевского округа приняла участие в Первом дне Просветительского марафона «Знание. Первые» Российского общества «Знание».</w:t>
      </w:r>
    </w:p>
    <w:p w:rsidR="00F0102A" w:rsidRPr="00E23473" w:rsidRDefault="00F0102A" w:rsidP="00E23473">
      <w:pPr>
        <w:spacing w:after="0" w:line="240" w:lineRule="auto"/>
        <w:ind w:firstLine="709"/>
        <w:jc w:val="both"/>
        <w:rPr>
          <w:rFonts w:ascii="Times New Roman" w:hAnsi="Times New Roman"/>
          <w:sz w:val="28"/>
          <w:szCs w:val="28"/>
        </w:rPr>
      </w:pPr>
      <w:r w:rsidRPr="00E23473">
        <w:rPr>
          <w:rFonts w:ascii="Times New Roman" w:hAnsi="Times New Roman"/>
          <w:sz w:val="28"/>
          <w:szCs w:val="28"/>
        </w:rPr>
        <w:t>04 мая 2023 года представители молодежи Грачевского муниципального округа посетили Первую Кавказскую инвестиционную выставку в многофункциональном выставочном центре «</w:t>
      </w:r>
      <w:proofErr w:type="spellStart"/>
      <w:r w:rsidRPr="00E23473">
        <w:rPr>
          <w:rFonts w:ascii="Times New Roman" w:hAnsi="Times New Roman"/>
          <w:sz w:val="28"/>
          <w:szCs w:val="28"/>
        </w:rPr>
        <w:t>МинводыЭКСПО</w:t>
      </w:r>
      <w:proofErr w:type="spellEnd"/>
      <w:r w:rsidRPr="00E23473">
        <w:rPr>
          <w:rFonts w:ascii="Times New Roman" w:hAnsi="Times New Roman"/>
          <w:sz w:val="28"/>
          <w:szCs w:val="28"/>
        </w:rPr>
        <w:t>».</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 xml:space="preserve">В первом полугодии 2023 года проведено 120 мероприятий (из них 42 в онлайн – формате: викторины, видеоролики, онлайн – акции) в которых приняли участие 15796 человек в возрасте от 14 до 35 лет. </w:t>
      </w:r>
      <w:proofErr w:type="gramStart"/>
      <w:r w:rsidRPr="00E23473">
        <w:rPr>
          <w:rFonts w:ascii="Times New Roman" w:hAnsi="Times New Roman"/>
          <w:sz w:val="28"/>
          <w:szCs w:val="28"/>
        </w:rPr>
        <w:t>(Для сравнения, в 2022 году 101 мероприятие приняли участие 15249 человек в возрасте от 14 до 35 лет. в 2021 году проведено 186 мероприятий, при  участии 21600 человек в возрасте от 14 до 35 лет; в 2020 году – 158 мероприятий при участии 16400 человек,). Мероприятия направленны на патриотическое воспитание, профилактику асоциального поведения, межэтнического согласия, поддержки творческой молодежи и волонтеров.</w:t>
      </w:r>
      <w:proofErr w:type="gramEnd"/>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 xml:space="preserve">В целях воспитания патриотизма и чувства гражданственности молодого поколения, в рамках мероприятий, посвященных празднованию очередной годовщины Победы в Великой Отечественной войне 1941-1945 гг. проведены: всероссийская акция памяти «Блокадный хлеб», митинг посвященный выводу советских войск из Афганистана; митинг, посвященный 80-й годовщине освобождения села Грачевка от фашистских оккупантов; </w:t>
      </w:r>
      <w:proofErr w:type="gramStart"/>
      <w:r w:rsidRPr="00E23473">
        <w:rPr>
          <w:rFonts w:ascii="Times New Roman" w:hAnsi="Times New Roman"/>
          <w:sz w:val="28"/>
          <w:szCs w:val="28"/>
        </w:rPr>
        <w:t xml:space="preserve">акция «Слава защитникам Отечества», автопробег «Эх, путь дорожка фронтовая», «Венок памяти», </w:t>
      </w:r>
      <w:proofErr w:type="spellStart"/>
      <w:r w:rsidRPr="00E23473">
        <w:rPr>
          <w:rFonts w:ascii="Times New Roman" w:hAnsi="Times New Roman"/>
          <w:sz w:val="28"/>
          <w:szCs w:val="28"/>
        </w:rPr>
        <w:t>гражданско</w:t>
      </w:r>
      <w:proofErr w:type="spellEnd"/>
      <w:r w:rsidRPr="00E23473">
        <w:rPr>
          <w:rFonts w:ascii="Times New Roman" w:hAnsi="Times New Roman"/>
          <w:sz w:val="28"/>
          <w:szCs w:val="28"/>
        </w:rPr>
        <w:t xml:space="preserve"> – патриотическая акция «Обелиск», акция «Георгиевская ленточка», «Бессмертный полк».</w:t>
      </w:r>
      <w:proofErr w:type="gramEnd"/>
      <w:r w:rsidRPr="00E23473">
        <w:rPr>
          <w:rFonts w:ascii="Times New Roman" w:hAnsi="Times New Roman"/>
          <w:sz w:val="28"/>
          <w:szCs w:val="28"/>
        </w:rPr>
        <w:t xml:space="preserve"> Еженедельно проводятся акции в поддержку Российской армии. В первом </w:t>
      </w:r>
      <w:r w:rsidRPr="00E23473">
        <w:rPr>
          <w:rFonts w:ascii="Times New Roman" w:hAnsi="Times New Roman"/>
          <w:sz w:val="28"/>
          <w:szCs w:val="28"/>
        </w:rPr>
        <w:lastRenderedPageBreak/>
        <w:t>полугодии 2023 года часть мероприятий и акций были проведены также в онлайн формате.</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В рамках проекта «Трудовой десант» специалисты МКУ «Центр молодежи «Юность» совместно с</w:t>
      </w:r>
      <w:r w:rsidRPr="00E23473">
        <w:rPr>
          <w:rFonts w:ascii="Times New Roman" w:hAnsi="Times New Roman"/>
          <w:color w:val="000000"/>
          <w:sz w:val="28"/>
          <w:szCs w:val="28"/>
          <w:shd w:val="clear" w:color="auto" w:fill="FFFFFF"/>
        </w:rPr>
        <w:t xml:space="preserve"> отделом социального развития, физической культуры и спорта администрации Грачевского муниципального округа и волонтерами округа</w:t>
      </w:r>
      <w:r w:rsidRPr="00E23473">
        <w:rPr>
          <w:rFonts w:ascii="Times New Roman" w:hAnsi="Times New Roman"/>
          <w:sz w:val="28"/>
          <w:szCs w:val="28"/>
        </w:rPr>
        <w:t xml:space="preserve"> оказывают помощь ветеранам Великой Отечественной войны, вдовам инвалидов и участников Великой Отечественной войны, труженикам тыла Великой Отечественной войны. Организуют уборку памятников, и проведение субботников в общественных местах на территории Грачевского муниципального округа Ставропольского края.</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 xml:space="preserve">В настоящее время на территории округа осуществляют свою деятельность 43 детских и молодежных общественных объединения, в том числе общественное объединение правоохранительной направленности «Искра», в котором работают 20 добровольцев. Всего же в округе работают 591 волонтер. </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 xml:space="preserve">Волонтерские отряды, созданные во всех образовательных учреждениях района, оказывали помощь гражданам пожилого возраста в организации досуга, осуществляли подшефную деятельность, посещая на дому ветеранов, вдов, детей ВОВ и других пожилых людей. Волонтерами проведены акции по уборке домовладений и прилегающих территорий. </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В этом году очень востребована помощь волонтеров гражданам пожилого возраста, семьям с детьми, инвалидам. Молодежь района откликнулась на участие в акциях «Успей сказать «Спасибо!», «Трудовой десант».</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 xml:space="preserve">Совместно с образовательными учреждениями и общественным объединением правоохранительной направленности «Искра» организована работа в сети Интернет в целях обнаружения противоправного контента, сайтов экстремистской направленности и групп смерти. </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В первом полугодии 2023 года МКУ «Центром молодежи «Юность» проведено 23 мероприятий и акций по противодействию идеологии терроризма на территории Грачевского муниципального округа в образовательной и молодежной среде, с общим охватом участников около 2 тысяч человек.</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На территории Грачевского муниципального округа проживают представители различных национальностей. Однако напряженности в межнациональных отношениях в молодежной среде на территории Грачевского муниципального округа за отчетный период не зафиксировано. Этому способствует целенаправленная работа по вовлечению молодежи различных национальностей в социально-активную и общественную деятельность, проведение молодежных мероприятий, развитие межнациональных отношений в рамках работы молодежного Этнического совета.</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 xml:space="preserve">Традиционно особое внимание уделялось работе по профилактике безопасности детского дорожного травматизма, проведение </w:t>
      </w:r>
      <w:r w:rsidRPr="00E23473">
        <w:rPr>
          <w:rFonts w:ascii="Times New Roman" w:hAnsi="Times New Roman"/>
          <w:sz w:val="28"/>
          <w:szCs w:val="28"/>
        </w:rPr>
        <w:lastRenderedPageBreak/>
        <w:t xml:space="preserve">пропагандистской кампании по разъяснению необходимости использования ремней безопасности и детских удерживающих устройств, показ социальных видеороликов по безопасности дорожного движения. </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Работа администрации в области молодежной политики регулярно освещается в окружной газете «Вперед», на официальном сайте администрации Грачевского муниципального округа, в социальных сетях МКУ «Центра молодежи «Юность».</w:t>
      </w:r>
    </w:p>
    <w:p w:rsidR="00B04895" w:rsidRPr="00E23473" w:rsidRDefault="00B04895" w:rsidP="00E23473">
      <w:pPr>
        <w:spacing w:after="0" w:line="240" w:lineRule="auto"/>
        <w:jc w:val="both"/>
        <w:rPr>
          <w:rFonts w:ascii="Times New Roman" w:eastAsia="Arial Unicode MS" w:hAnsi="Times New Roman" w:cs="Times New Roman"/>
          <w:sz w:val="28"/>
          <w:szCs w:val="28"/>
          <w:lang w:eastAsia="ru-RU"/>
        </w:rPr>
      </w:pPr>
    </w:p>
    <w:p w:rsidR="00B04895" w:rsidRPr="00E23473" w:rsidRDefault="00B04895" w:rsidP="00E23473">
      <w:pPr>
        <w:spacing w:after="0" w:line="240" w:lineRule="auto"/>
        <w:jc w:val="center"/>
        <w:rPr>
          <w:rFonts w:ascii="Times New Roman" w:eastAsia="Arial Unicode MS" w:hAnsi="Times New Roman" w:cs="Times New Roman"/>
          <w:b/>
          <w:sz w:val="28"/>
          <w:szCs w:val="28"/>
          <w:lang w:eastAsia="ru-RU"/>
        </w:rPr>
      </w:pPr>
      <w:r w:rsidRPr="00E23473">
        <w:rPr>
          <w:rFonts w:ascii="Times New Roman" w:eastAsia="Arial Unicode MS" w:hAnsi="Times New Roman" w:cs="Times New Roman"/>
          <w:b/>
          <w:sz w:val="28"/>
          <w:szCs w:val="28"/>
          <w:lang w:eastAsia="ru-RU"/>
        </w:rPr>
        <w:t>Развитие физической культуры и спорта.</w:t>
      </w:r>
    </w:p>
    <w:p w:rsidR="00B04895" w:rsidRPr="00E23473" w:rsidRDefault="00B04895" w:rsidP="00E23473">
      <w:pPr>
        <w:spacing w:after="0" w:line="240" w:lineRule="auto"/>
        <w:jc w:val="center"/>
        <w:rPr>
          <w:rFonts w:ascii="Times New Roman" w:eastAsia="Arial Unicode MS" w:hAnsi="Times New Roman" w:cs="Times New Roman"/>
          <w:sz w:val="28"/>
          <w:szCs w:val="28"/>
          <w:lang w:eastAsia="ru-RU"/>
        </w:rPr>
      </w:pP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Важное место в работе администрации Грачевского муниципального округа занимают вопросы развития физической культуры и спорта.</w:t>
      </w:r>
    </w:p>
    <w:p w:rsidR="00F0102A" w:rsidRPr="00E23473" w:rsidRDefault="00F0102A" w:rsidP="00E23473">
      <w:pPr>
        <w:spacing w:after="0" w:line="240" w:lineRule="auto"/>
        <w:ind w:firstLine="567"/>
        <w:contextualSpacing/>
        <w:jc w:val="both"/>
        <w:rPr>
          <w:rFonts w:ascii="Times New Roman" w:hAnsi="Times New Roman"/>
          <w:sz w:val="28"/>
          <w:szCs w:val="28"/>
        </w:rPr>
      </w:pPr>
      <w:r w:rsidRPr="00E23473">
        <w:rPr>
          <w:rFonts w:ascii="Times New Roman" w:hAnsi="Times New Roman"/>
          <w:sz w:val="28"/>
          <w:szCs w:val="28"/>
        </w:rPr>
        <w:t>Регулярно занимаются физической культурой и спортом на территории округа более 17,0 тыс. человек, или 52,02% (в 2022 году 16,9 тыс. человек) от числа жителей. В последние годы отмечается устойчивый рост численности населения, отдающего предпочтение физкультуре и спорту.</w:t>
      </w:r>
    </w:p>
    <w:p w:rsidR="00F0102A" w:rsidRPr="00E23473" w:rsidRDefault="00F0102A" w:rsidP="00E23473">
      <w:pPr>
        <w:spacing w:after="0" w:line="240" w:lineRule="auto"/>
        <w:ind w:firstLine="567"/>
        <w:contextualSpacing/>
        <w:jc w:val="both"/>
        <w:rPr>
          <w:rFonts w:ascii="Times New Roman" w:hAnsi="Times New Roman"/>
          <w:sz w:val="28"/>
          <w:szCs w:val="28"/>
        </w:rPr>
      </w:pPr>
      <w:r w:rsidRPr="00E23473">
        <w:rPr>
          <w:rFonts w:ascii="Times New Roman" w:hAnsi="Times New Roman"/>
          <w:sz w:val="28"/>
          <w:szCs w:val="28"/>
        </w:rPr>
        <w:t>У жителей округа имеется возможность заниматься 35-ю видами спорта на базе физкультурно-оздоровительного комплекса «Лидер», в 2 спортивных школах, 12 клубах по месту жительства, секциях и кружках, действующих в образовательных учреждениях, на предприятиях и в организациях.</w:t>
      </w:r>
    </w:p>
    <w:p w:rsidR="00F0102A" w:rsidRPr="00E23473" w:rsidRDefault="00F0102A" w:rsidP="00E23473">
      <w:pPr>
        <w:pStyle w:val="aa"/>
        <w:ind w:firstLine="567"/>
        <w:contextualSpacing/>
        <w:jc w:val="both"/>
        <w:rPr>
          <w:szCs w:val="28"/>
          <w:lang w:val="ru-RU"/>
        </w:rPr>
      </w:pPr>
      <w:r w:rsidRPr="00E23473">
        <w:rPr>
          <w:szCs w:val="28"/>
          <w:lang w:val="ru-RU"/>
        </w:rPr>
        <w:t>За первое полугодие 2023 году проведено 58 спортивных мероприятий    (в 2022 году – 26 за 1 полугодие) в соответствии с календарным планом спортивно-массовых мероприятий Грачевского муниципального округа. К самым значимым из них относятся:</w:t>
      </w:r>
    </w:p>
    <w:p w:rsidR="00F0102A" w:rsidRPr="00E23473" w:rsidRDefault="00F0102A" w:rsidP="00E23473">
      <w:pPr>
        <w:spacing w:after="0" w:line="240" w:lineRule="auto"/>
        <w:ind w:firstLine="567"/>
        <w:contextualSpacing/>
        <w:jc w:val="both"/>
        <w:rPr>
          <w:rFonts w:ascii="Times New Roman" w:hAnsi="Times New Roman"/>
          <w:color w:val="00B050"/>
          <w:sz w:val="28"/>
          <w:szCs w:val="28"/>
        </w:rPr>
      </w:pPr>
      <w:r w:rsidRPr="00E23473">
        <w:rPr>
          <w:rFonts w:ascii="Times New Roman" w:hAnsi="Times New Roman"/>
          <w:sz w:val="28"/>
          <w:szCs w:val="28"/>
        </w:rPr>
        <w:t>1.</w:t>
      </w:r>
      <w:r w:rsidRPr="00E23473">
        <w:rPr>
          <w:rFonts w:ascii="Times New Roman" w:hAnsi="Times New Roman"/>
          <w:color w:val="00B050"/>
          <w:sz w:val="28"/>
          <w:szCs w:val="28"/>
        </w:rPr>
        <w:t xml:space="preserve"> </w:t>
      </w:r>
      <w:r w:rsidRPr="00E23473">
        <w:rPr>
          <w:rFonts w:ascii="Times New Roman" w:hAnsi="Times New Roman"/>
          <w:sz w:val="28"/>
          <w:szCs w:val="28"/>
        </w:rPr>
        <w:t>Первенство по мини-футболу среди ветеранов Грачевского муниципального округа памяти жителей Грачевского округа, погибших при выполнении интернационального долга в Республике Афганистан;</w:t>
      </w:r>
      <w:r w:rsidRPr="00E23473">
        <w:rPr>
          <w:rFonts w:ascii="Times New Roman" w:hAnsi="Times New Roman"/>
          <w:color w:val="00B050"/>
          <w:sz w:val="28"/>
          <w:szCs w:val="28"/>
        </w:rPr>
        <w:t xml:space="preserve"> </w:t>
      </w:r>
    </w:p>
    <w:p w:rsidR="00F0102A" w:rsidRPr="00E23473" w:rsidRDefault="00F0102A" w:rsidP="00E23473">
      <w:pPr>
        <w:spacing w:after="0" w:line="240" w:lineRule="auto"/>
        <w:jc w:val="both"/>
        <w:rPr>
          <w:rFonts w:ascii="Times New Roman" w:eastAsia="Times New Roman" w:hAnsi="Times New Roman"/>
          <w:sz w:val="28"/>
          <w:szCs w:val="28"/>
          <w:lang w:eastAsia="ar-SA"/>
        </w:rPr>
      </w:pPr>
      <w:r w:rsidRPr="00E23473">
        <w:rPr>
          <w:rFonts w:ascii="Times New Roman" w:hAnsi="Times New Roman"/>
          <w:sz w:val="28"/>
          <w:szCs w:val="28"/>
        </w:rPr>
        <w:t xml:space="preserve">        2.</w:t>
      </w:r>
      <w:r w:rsidRPr="00E23473">
        <w:rPr>
          <w:rFonts w:ascii="Times New Roman" w:eastAsia="Times New Roman" w:hAnsi="Times New Roman"/>
          <w:sz w:val="28"/>
          <w:szCs w:val="28"/>
          <w:lang w:eastAsia="ar-SA"/>
        </w:rPr>
        <w:t xml:space="preserve"> Первенство Грачевского муниципального округа по мини-футболу среди коллективов физкультуры памяти Василия Андриановича Рындина;</w:t>
      </w:r>
    </w:p>
    <w:p w:rsidR="00F0102A" w:rsidRPr="00E23473" w:rsidRDefault="00F0102A" w:rsidP="00E23473">
      <w:pPr>
        <w:spacing w:line="240" w:lineRule="auto"/>
        <w:ind w:firstLine="567"/>
        <w:contextualSpacing/>
        <w:jc w:val="both"/>
        <w:rPr>
          <w:rFonts w:ascii="Times New Roman" w:hAnsi="Times New Roman"/>
          <w:sz w:val="28"/>
          <w:szCs w:val="28"/>
        </w:rPr>
      </w:pPr>
      <w:r w:rsidRPr="00E23473">
        <w:rPr>
          <w:rFonts w:ascii="Times New Roman" w:hAnsi="Times New Roman"/>
          <w:sz w:val="28"/>
          <w:szCs w:val="28"/>
        </w:rPr>
        <w:t xml:space="preserve">3. </w:t>
      </w:r>
      <w:r w:rsidRPr="00E23473">
        <w:rPr>
          <w:rFonts w:ascii="Times New Roman" w:eastAsia="Times New Roman" w:hAnsi="Times New Roman"/>
          <w:sz w:val="28"/>
          <w:szCs w:val="28"/>
          <w:shd w:val="clear" w:color="auto" w:fill="FFFFFF"/>
          <w:lang w:eastAsia="ru-RU"/>
        </w:rPr>
        <w:t xml:space="preserve">Открытое первенство Грачевского муниципального округа по волейболу памяти </w:t>
      </w:r>
      <w:proofErr w:type="spellStart"/>
      <w:r w:rsidRPr="00E23473">
        <w:rPr>
          <w:rFonts w:ascii="Times New Roman" w:eastAsia="Times New Roman" w:hAnsi="Times New Roman"/>
          <w:sz w:val="28"/>
          <w:szCs w:val="28"/>
          <w:shd w:val="clear" w:color="auto" w:fill="FFFFFF"/>
          <w:lang w:eastAsia="ru-RU"/>
        </w:rPr>
        <w:t>Бедина</w:t>
      </w:r>
      <w:proofErr w:type="spellEnd"/>
      <w:r w:rsidRPr="00E23473">
        <w:rPr>
          <w:rFonts w:ascii="Times New Roman" w:eastAsia="Times New Roman" w:hAnsi="Times New Roman"/>
          <w:sz w:val="28"/>
          <w:szCs w:val="28"/>
          <w:shd w:val="clear" w:color="auto" w:fill="FFFFFF"/>
          <w:lang w:eastAsia="ru-RU"/>
        </w:rPr>
        <w:t xml:space="preserve"> А.В. и </w:t>
      </w:r>
      <w:proofErr w:type="spellStart"/>
      <w:r w:rsidRPr="00E23473">
        <w:rPr>
          <w:rFonts w:ascii="Times New Roman" w:eastAsia="Times New Roman" w:hAnsi="Times New Roman"/>
          <w:sz w:val="28"/>
          <w:szCs w:val="28"/>
          <w:shd w:val="clear" w:color="auto" w:fill="FFFFFF"/>
          <w:lang w:eastAsia="ru-RU"/>
        </w:rPr>
        <w:t>Семёновой</w:t>
      </w:r>
      <w:proofErr w:type="spellEnd"/>
      <w:r w:rsidRPr="00E23473">
        <w:rPr>
          <w:rFonts w:ascii="Times New Roman" w:eastAsia="Times New Roman" w:hAnsi="Times New Roman"/>
          <w:sz w:val="28"/>
          <w:szCs w:val="28"/>
          <w:shd w:val="clear" w:color="auto" w:fill="FFFFFF"/>
          <w:lang w:eastAsia="ru-RU"/>
        </w:rPr>
        <w:t xml:space="preserve"> И.В.; </w:t>
      </w:r>
    </w:p>
    <w:p w:rsidR="00F0102A" w:rsidRPr="00E23473" w:rsidRDefault="00F0102A" w:rsidP="00E23473">
      <w:pPr>
        <w:spacing w:after="0" w:line="240" w:lineRule="auto"/>
        <w:jc w:val="both"/>
        <w:rPr>
          <w:rFonts w:ascii="Times New Roman" w:eastAsia="Times New Roman" w:hAnsi="Times New Roman"/>
          <w:sz w:val="28"/>
          <w:szCs w:val="28"/>
          <w:lang w:eastAsia="ru-RU"/>
        </w:rPr>
      </w:pPr>
      <w:r w:rsidRPr="00E23473">
        <w:rPr>
          <w:rFonts w:ascii="Times New Roman" w:hAnsi="Times New Roman"/>
          <w:sz w:val="28"/>
          <w:szCs w:val="28"/>
        </w:rPr>
        <w:t xml:space="preserve">        4. </w:t>
      </w:r>
      <w:r w:rsidRPr="00E23473">
        <w:rPr>
          <w:rFonts w:ascii="Times New Roman" w:eastAsia="Times New Roman" w:hAnsi="Times New Roman"/>
          <w:sz w:val="28"/>
          <w:szCs w:val="28"/>
          <w:shd w:val="clear" w:color="auto" w:fill="FFFFFF"/>
          <w:lang w:eastAsia="ru-RU"/>
        </w:rPr>
        <w:t>Фестиваль Всероссийского физкультурно-спортивного комплекса «Готов к труду и обороне» (ГТО) среди трудовых коллективов Грачевского муниципального округа;</w:t>
      </w:r>
    </w:p>
    <w:p w:rsidR="00F0102A" w:rsidRPr="00E23473" w:rsidRDefault="00F0102A" w:rsidP="00E23473">
      <w:pPr>
        <w:spacing w:after="0" w:line="240" w:lineRule="auto"/>
        <w:jc w:val="both"/>
        <w:rPr>
          <w:rFonts w:ascii="Times New Roman" w:eastAsia="Times New Roman" w:hAnsi="Times New Roman"/>
          <w:sz w:val="28"/>
          <w:szCs w:val="28"/>
          <w:shd w:val="clear" w:color="auto" w:fill="FFFFFF"/>
          <w:lang w:eastAsia="ru-RU"/>
        </w:rPr>
      </w:pPr>
      <w:r w:rsidRPr="00E23473">
        <w:rPr>
          <w:rFonts w:ascii="Times New Roman" w:hAnsi="Times New Roman"/>
          <w:sz w:val="28"/>
          <w:szCs w:val="28"/>
        </w:rPr>
        <w:t xml:space="preserve">        5. Окружные соревнования по волейболу среди женских коллективов физической культуры на кубок памяти А.И. Чернышева и А.Н. Муратова</w:t>
      </w:r>
      <w:r w:rsidRPr="00E23473">
        <w:rPr>
          <w:rFonts w:ascii="Times New Roman" w:eastAsia="Times New Roman" w:hAnsi="Times New Roman"/>
          <w:sz w:val="28"/>
          <w:szCs w:val="28"/>
          <w:shd w:val="clear" w:color="auto" w:fill="FFFFFF"/>
          <w:lang w:eastAsia="ru-RU"/>
        </w:rPr>
        <w:t>;</w:t>
      </w:r>
    </w:p>
    <w:p w:rsidR="00F0102A" w:rsidRPr="00E23473" w:rsidRDefault="00F0102A" w:rsidP="00E23473">
      <w:pPr>
        <w:spacing w:after="0" w:line="240" w:lineRule="auto"/>
        <w:jc w:val="both"/>
        <w:rPr>
          <w:rFonts w:ascii="Times New Roman" w:hAnsi="Times New Roman"/>
          <w:sz w:val="28"/>
          <w:szCs w:val="28"/>
        </w:rPr>
      </w:pPr>
      <w:r w:rsidRPr="00E23473">
        <w:rPr>
          <w:rFonts w:ascii="Times New Roman" w:eastAsia="Times New Roman" w:hAnsi="Times New Roman"/>
          <w:sz w:val="28"/>
          <w:szCs w:val="28"/>
          <w:shd w:val="clear" w:color="auto" w:fill="FFFFFF"/>
          <w:lang w:eastAsia="ru-RU"/>
        </w:rPr>
        <w:t xml:space="preserve">       6.  С</w:t>
      </w:r>
      <w:r w:rsidRPr="00E23473">
        <w:rPr>
          <w:rFonts w:ascii="Times New Roman" w:hAnsi="Times New Roman"/>
          <w:sz w:val="28"/>
          <w:szCs w:val="28"/>
        </w:rPr>
        <w:t>оревнования Грачевского муниципального округа по волейболу среди мужских коллективов физической культуры;</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7. Первенство Грачевского муниципального округа Ставропольского края по борьбе дзюдо;</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8. Турнир Грачевского муниципального округа Ставропольского края по волейболу на Кубок ветеранов Пограничных войск;</w:t>
      </w:r>
    </w:p>
    <w:p w:rsidR="00F0102A" w:rsidRPr="00E23473" w:rsidRDefault="00F0102A" w:rsidP="00E23473">
      <w:pPr>
        <w:pStyle w:val="aa"/>
        <w:ind w:firstLine="567"/>
        <w:contextualSpacing/>
        <w:jc w:val="both"/>
        <w:rPr>
          <w:szCs w:val="28"/>
          <w:lang w:val="ru-RU"/>
        </w:rPr>
      </w:pPr>
      <w:r w:rsidRPr="00E23473">
        <w:rPr>
          <w:szCs w:val="28"/>
          <w:lang w:val="ru-RU"/>
        </w:rPr>
        <w:t>9. Первенство Грачевского муниципального округа Ставропольского края по футболу –2023;</w:t>
      </w:r>
    </w:p>
    <w:p w:rsidR="00F0102A" w:rsidRPr="00E23473" w:rsidRDefault="00F0102A" w:rsidP="00E23473">
      <w:pPr>
        <w:pStyle w:val="aa"/>
        <w:ind w:firstLine="567"/>
        <w:contextualSpacing/>
        <w:jc w:val="both"/>
        <w:rPr>
          <w:szCs w:val="28"/>
          <w:lang w:val="ru-RU"/>
        </w:rPr>
      </w:pPr>
      <w:r w:rsidRPr="00E23473">
        <w:rPr>
          <w:szCs w:val="28"/>
          <w:lang w:val="ru-RU"/>
        </w:rPr>
        <w:lastRenderedPageBreak/>
        <w:t>10. Турнир Грачевского муниципального округа по футболу «Кожный мяч»;</w:t>
      </w:r>
    </w:p>
    <w:p w:rsidR="00F0102A" w:rsidRPr="00E23473" w:rsidRDefault="00F0102A" w:rsidP="00E23473">
      <w:pPr>
        <w:pStyle w:val="aa"/>
        <w:ind w:firstLine="567"/>
        <w:contextualSpacing/>
        <w:jc w:val="both"/>
        <w:rPr>
          <w:szCs w:val="28"/>
          <w:lang w:val="ru-RU"/>
        </w:rPr>
      </w:pPr>
      <w:r w:rsidRPr="00E23473">
        <w:rPr>
          <w:szCs w:val="28"/>
          <w:lang w:val="ru-RU"/>
        </w:rPr>
        <w:t>11. Соревнования по легкой атлетике в честь чемпионки Ставропольского края и СССР Н.И. Линевой (Полтавской) среди сельской молодежи «Олимпийская звездочка»;</w:t>
      </w:r>
    </w:p>
    <w:p w:rsidR="00F0102A" w:rsidRPr="00E23473" w:rsidRDefault="00F0102A" w:rsidP="00E23473">
      <w:pPr>
        <w:pStyle w:val="aa"/>
        <w:ind w:firstLine="567"/>
        <w:contextualSpacing/>
        <w:jc w:val="both"/>
        <w:rPr>
          <w:szCs w:val="28"/>
          <w:lang w:val="ru-RU"/>
        </w:rPr>
      </w:pPr>
      <w:r w:rsidRPr="00E23473">
        <w:rPr>
          <w:szCs w:val="28"/>
          <w:lang w:val="ru-RU"/>
        </w:rPr>
        <w:t xml:space="preserve">12. Соревнования Грачевского муниципального округа по футболу и волейболу (мужчины и женщины) на кубок Героя Советского Союза              И.А. </w:t>
      </w:r>
      <w:proofErr w:type="spellStart"/>
      <w:r w:rsidRPr="00E23473">
        <w:rPr>
          <w:szCs w:val="28"/>
          <w:lang w:val="ru-RU"/>
        </w:rPr>
        <w:t>Минаенко</w:t>
      </w:r>
      <w:proofErr w:type="spellEnd"/>
      <w:r w:rsidRPr="00E23473">
        <w:rPr>
          <w:szCs w:val="28"/>
          <w:lang w:val="ru-RU"/>
        </w:rPr>
        <w:t>, посвященные 78-ой годовщине Победы в Великой Отечественной войне;</w:t>
      </w:r>
    </w:p>
    <w:p w:rsidR="00F0102A" w:rsidRPr="00E23473" w:rsidRDefault="00F0102A" w:rsidP="00E23473">
      <w:pPr>
        <w:pStyle w:val="aa"/>
        <w:ind w:firstLine="567"/>
        <w:contextualSpacing/>
        <w:jc w:val="both"/>
        <w:rPr>
          <w:szCs w:val="28"/>
          <w:lang w:val="ru-RU"/>
        </w:rPr>
      </w:pPr>
      <w:r w:rsidRPr="00E23473">
        <w:rPr>
          <w:szCs w:val="28"/>
          <w:lang w:val="ru-RU"/>
        </w:rPr>
        <w:t>13. Открытый турнир по самбо, посвященный 78-ой годовщине Победы в Великой Отечественной войне;</w:t>
      </w:r>
    </w:p>
    <w:p w:rsidR="00F0102A" w:rsidRPr="00E23473" w:rsidRDefault="00F0102A" w:rsidP="00E23473">
      <w:pPr>
        <w:pStyle w:val="aa"/>
        <w:ind w:firstLine="567"/>
        <w:contextualSpacing/>
        <w:jc w:val="both"/>
        <w:rPr>
          <w:szCs w:val="28"/>
          <w:lang w:val="ru-RU"/>
        </w:rPr>
      </w:pPr>
      <w:r w:rsidRPr="00E23473">
        <w:rPr>
          <w:szCs w:val="28"/>
          <w:lang w:val="ru-RU"/>
        </w:rPr>
        <w:t>14. Участие в международной факельной эстафете «Бег Гармонии»;</w:t>
      </w:r>
    </w:p>
    <w:p w:rsidR="00F0102A" w:rsidRPr="00E23473" w:rsidRDefault="00F0102A" w:rsidP="00E23473">
      <w:pPr>
        <w:pStyle w:val="aa"/>
        <w:ind w:firstLine="567"/>
        <w:contextualSpacing/>
        <w:jc w:val="both"/>
        <w:rPr>
          <w:szCs w:val="28"/>
          <w:lang w:val="ru-RU"/>
        </w:rPr>
      </w:pPr>
      <w:r w:rsidRPr="00E23473">
        <w:rPr>
          <w:szCs w:val="28"/>
          <w:lang w:val="ru-RU"/>
        </w:rPr>
        <w:t xml:space="preserve">15. Летнее первенство по игровым видам спорта (мини-футбол, волейбол) «Лига дворовых видов спорта» Грачевского муниципального округа; </w:t>
      </w:r>
    </w:p>
    <w:p w:rsidR="00F0102A" w:rsidRPr="00E23473" w:rsidRDefault="00F0102A" w:rsidP="00E23473">
      <w:pPr>
        <w:pStyle w:val="aa"/>
        <w:ind w:firstLine="567"/>
        <w:contextualSpacing/>
        <w:jc w:val="both"/>
        <w:rPr>
          <w:szCs w:val="28"/>
          <w:lang w:val="ru-RU"/>
        </w:rPr>
      </w:pPr>
      <w:r w:rsidRPr="00E23473">
        <w:rPr>
          <w:szCs w:val="28"/>
          <w:lang w:val="ru-RU"/>
        </w:rPr>
        <w:t>16. Велопробег, посвященный Всемирному дню велосипеда;</w:t>
      </w:r>
    </w:p>
    <w:p w:rsidR="00F0102A" w:rsidRPr="00E23473" w:rsidRDefault="00F0102A" w:rsidP="00E23473">
      <w:pPr>
        <w:pStyle w:val="aa"/>
        <w:ind w:firstLine="567"/>
        <w:contextualSpacing/>
        <w:jc w:val="both"/>
        <w:rPr>
          <w:szCs w:val="28"/>
          <w:lang w:val="ru-RU"/>
        </w:rPr>
      </w:pPr>
      <w:r w:rsidRPr="00E23473">
        <w:rPr>
          <w:szCs w:val="28"/>
          <w:lang w:val="ru-RU"/>
        </w:rPr>
        <w:t xml:space="preserve">17. Олимпийский день в Грачевском округе. </w:t>
      </w:r>
    </w:p>
    <w:p w:rsidR="00F0102A" w:rsidRPr="00E23473" w:rsidRDefault="00F0102A" w:rsidP="00E23473">
      <w:pPr>
        <w:pStyle w:val="aa"/>
        <w:ind w:firstLine="567"/>
        <w:contextualSpacing/>
        <w:jc w:val="both"/>
        <w:rPr>
          <w:szCs w:val="28"/>
          <w:lang w:val="ru-RU"/>
        </w:rPr>
      </w:pPr>
      <w:r w:rsidRPr="00E23473">
        <w:rPr>
          <w:szCs w:val="28"/>
          <w:lang w:val="ru-RU"/>
        </w:rPr>
        <w:t xml:space="preserve"> Общее количество участников составляет более 6 тыс. человек.</w:t>
      </w:r>
    </w:p>
    <w:p w:rsidR="00F0102A" w:rsidRPr="00E23473" w:rsidRDefault="00F0102A" w:rsidP="00E23473">
      <w:pPr>
        <w:spacing w:after="0" w:line="240" w:lineRule="auto"/>
        <w:ind w:firstLine="567"/>
        <w:contextualSpacing/>
        <w:jc w:val="both"/>
        <w:rPr>
          <w:rFonts w:ascii="Times New Roman" w:hAnsi="Times New Roman"/>
          <w:sz w:val="28"/>
          <w:szCs w:val="28"/>
        </w:rPr>
      </w:pPr>
      <w:r w:rsidRPr="00E23473">
        <w:rPr>
          <w:rFonts w:ascii="Times New Roman" w:hAnsi="Times New Roman"/>
          <w:sz w:val="28"/>
        </w:rPr>
        <w:t xml:space="preserve">Отмечен рост числа </w:t>
      </w:r>
      <w:proofErr w:type="gramStart"/>
      <w:r w:rsidRPr="00E23473">
        <w:rPr>
          <w:rFonts w:ascii="Times New Roman" w:hAnsi="Times New Roman"/>
          <w:sz w:val="28"/>
        </w:rPr>
        <w:t>занимающихся</w:t>
      </w:r>
      <w:proofErr w:type="gramEnd"/>
      <w:r w:rsidRPr="00E23473">
        <w:rPr>
          <w:rFonts w:ascii="Times New Roman" w:hAnsi="Times New Roman"/>
          <w:sz w:val="28"/>
        </w:rPr>
        <w:t xml:space="preserve"> физкультурой и спортом на уровне школьного звена и молодежи. </w:t>
      </w:r>
      <w:r w:rsidRPr="00E23473">
        <w:rPr>
          <w:rFonts w:ascii="Times New Roman" w:hAnsi="Times New Roman"/>
          <w:sz w:val="28"/>
          <w:szCs w:val="28"/>
        </w:rPr>
        <w:t xml:space="preserve">Доля обучающихся в учреждениях образования округа, систематически занимающихся физической культурой и спортом, в общей численности обучающихся  составляет – 92,4% </w:t>
      </w:r>
      <w:proofErr w:type="gramStart"/>
      <w:r w:rsidRPr="00E23473">
        <w:rPr>
          <w:rFonts w:ascii="Times New Roman" w:hAnsi="Times New Roman"/>
          <w:sz w:val="28"/>
          <w:szCs w:val="28"/>
        </w:rPr>
        <w:t xml:space="preserve">( </w:t>
      </w:r>
      <w:proofErr w:type="gramEnd"/>
      <w:r w:rsidRPr="00E23473">
        <w:rPr>
          <w:rFonts w:ascii="Times New Roman" w:hAnsi="Times New Roman"/>
          <w:sz w:val="28"/>
          <w:szCs w:val="28"/>
        </w:rPr>
        <w:t>в 2022 году – 92,2 %).</w:t>
      </w:r>
    </w:p>
    <w:p w:rsidR="00F0102A" w:rsidRPr="00E23473" w:rsidRDefault="00F0102A" w:rsidP="00E23473">
      <w:pPr>
        <w:pStyle w:val="ConsPlusCell"/>
        <w:ind w:right="113" w:firstLine="567"/>
        <w:contextualSpacing/>
        <w:jc w:val="both"/>
        <w:rPr>
          <w:sz w:val="28"/>
          <w:szCs w:val="28"/>
        </w:rPr>
      </w:pPr>
      <w:r w:rsidRPr="00E23473">
        <w:rPr>
          <w:sz w:val="28"/>
          <w:szCs w:val="28"/>
        </w:rPr>
        <w:t>В целом в 2023 году  увеличился охват детей и молодежи внешкольными занятиями спортом.</w:t>
      </w:r>
    </w:p>
    <w:p w:rsidR="00F0102A" w:rsidRPr="00E23473" w:rsidRDefault="00F0102A" w:rsidP="00E23473">
      <w:pPr>
        <w:spacing w:after="0" w:line="240" w:lineRule="auto"/>
        <w:ind w:firstLine="567"/>
        <w:contextualSpacing/>
        <w:jc w:val="both"/>
        <w:rPr>
          <w:rFonts w:ascii="Times New Roman" w:hAnsi="Times New Roman"/>
          <w:sz w:val="28"/>
          <w:szCs w:val="28"/>
        </w:rPr>
      </w:pPr>
      <w:r w:rsidRPr="00E23473">
        <w:rPr>
          <w:rFonts w:ascii="Times New Roman" w:hAnsi="Times New Roman"/>
          <w:sz w:val="28"/>
          <w:szCs w:val="28"/>
        </w:rPr>
        <w:t>Спортивная инфраструктура округа представлена 87-ю объектами, в том числе:</w:t>
      </w:r>
    </w:p>
    <w:p w:rsidR="00F0102A" w:rsidRPr="00E23473" w:rsidRDefault="00F0102A" w:rsidP="00E23473">
      <w:pPr>
        <w:spacing w:after="0" w:line="240" w:lineRule="auto"/>
        <w:contextualSpacing/>
        <w:jc w:val="both"/>
        <w:rPr>
          <w:rFonts w:ascii="Times New Roman" w:hAnsi="Times New Roman"/>
          <w:sz w:val="28"/>
          <w:szCs w:val="28"/>
        </w:rPr>
      </w:pPr>
      <w:r w:rsidRPr="00E23473">
        <w:rPr>
          <w:rFonts w:ascii="Times New Roman" w:hAnsi="Times New Roman"/>
          <w:sz w:val="28"/>
          <w:szCs w:val="28"/>
        </w:rPr>
        <w:t>– 1 физкультурно-оздоровительный комплекс;</w:t>
      </w:r>
    </w:p>
    <w:p w:rsidR="00F0102A" w:rsidRPr="00E23473" w:rsidRDefault="00F0102A" w:rsidP="00E23473">
      <w:pPr>
        <w:spacing w:after="0" w:line="240" w:lineRule="auto"/>
        <w:contextualSpacing/>
        <w:jc w:val="both"/>
        <w:rPr>
          <w:rFonts w:ascii="Times New Roman" w:hAnsi="Times New Roman"/>
          <w:sz w:val="28"/>
          <w:szCs w:val="28"/>
        </w:rPr>
      </w:pPr>
      <w:r w:rsidRPr="00E23473">
        <w:rPr>
          <w:rFonts w:ascii="Times New Roman" w:hAnsi="Times New Roman"/>
          <w:sz w:val="28"/>
          <w:szCs w:val="28"/>
        </w:rPr>
        <w:t>– 21 футбольное поле;</w:t>
      </w:r>
    </w:p>
    <w:p w:rsidR="00F0102A" w:rsidRPr="00E23473" w:rsidRDefault="00F0102A" w:rsidP="00E23473">
      <w:pPr>
        <w:spacing w:after="0" w:line="240" w:lineRule="auto"/>
        <w:contextualSpacing/>
        <w:jc w:val="both"/>
        <w:rPr>
          <w:rFonts w:ascii="Times New Roman" w:hAnsi="Times New Roman"/>
          <w:sz w:val="28"/>
          <w:szCs w:val="28"/>
        </w:rPr>
      </w:pPr>
      <w:r w:rsidRPr="00E23473">
        <w:rPr>
          <w:rFonts w:ascii="Times New Roman" w:hAnsi="Times New Roman"/>
          <w:sz w:val="28"/>
          <w:szCs w:val="28"/>
        </w:rPr>
        <w:t>– 16 спортивных залов и пр.</w:t>
      </w:r>
    </w:p>
    <w:p w:rsidR="00F0102A" w:rsidRPr="00E23473" w:rsidRDefault="00F0102A" w:rsidP="00E23473">
      <w:pPr>
        <w:spacing w:after="0" w:line="240" w:lineRule="auto"/>
        <w:ind w:firstLine="567"/>
        <w:contextualSpacing/>
        <w:jc w:val="both"/>
        <w:rPr>
          <w:rFonts w:ascii="Times New Roman" w:hAnsi="Times New Roman"/>
          <w:sz w:val="28"/>
          <w:szCs w:val="28"/>
        </w:rPr>
      </w:pPr>
      <w:r w:rsidRPr="00E23473">
        <w:rPr>
          <w:rFonts w:ascii="Times New Roman" w:hAnsi="Times New Roman"/>
          <w:sz w:val="28"/>
          <w:szCs w:val="28"/>
        </w:rPr>
        <w:t>По состоянию на 01 июля 2023 года в перечень спортивных объектов входит 43</w:t>
      </w:r>
      <w:r w:rsidRPr="00E23473">
        <w:rPr>
          <w:rFonts w:ascii="Times New Roman" w:hAnsi="Times New Roman"/>
          <w:color w:val="FF0000"/>
          <w:sz w:val="28"/>
          <w:szCs w:val="28"/>
        </w:rPr>
        <w:t xml:space="preserve"> </w:t>
      </w:r>
      <w:r w:rsidRPr="00E23473">
        <w:rPr>
          <w:rFonts w:ascii="Times New Roman" w:hAnsi="Times New Roman"/>
          <w:sz w:val="28"/>
          <w:szCs w:val="28"/>
        </w:rPr>
        <w:t xml:space="preserve">плоскостных сооружения. </w:t>
      </w:r>
    </w:p>
    <w:p w:rsidR="00F0102A" w:rsidRPr="00E23473" w:rsidRDefault="003E101B" w:rsidP="00E23473">
      <w:pPr>
        <w:spacing w:after="0" w:line="240" w:lineRule="auto"/>
        <w:ind w:firstLine="567"/>
        <w:contextualSpacing/>
        <w:jc w:val="both"/>
        <w:rPr>
          <w:rFonts w:ascii="Times New Roman" w:hAnsi="Times New Roman"/>
          <w:color w:val="000000"/>
          <w:sz w:val="28"/>
          <w:szCs w:val="28"/>
          <w:shd w:val="clear" w:color="auto" w:fill="FFFFFF"/>
        </w:rPr>
      </w:pPr>
      <w:proofErr w:type="gramStart"/>
      <w:r>
        <w:rPr>
          <w:rFonts w:ascii="Times New Roman" w:hAnsi="Times New Roman"/>
          <w:sz w:val="28"/>
          <w:szCs w:val="28"/>
        </w:rPr>
        <w:t xml:space="preserve">В 2023 году проведены: </w:t>
      </w:r>
      <w:r w:rsidR="00F0102A" w:rsidRPr="00E23473">
        <w:rPr>
          <w:rFonts w:ascii="Times New Roman" w:hAnsi="Times New Roman"/>
          <w:sz w:val="28"/>
          <w:szCs w:val="28"/>
          <w:lang w:eastAsia="ru-RU"/>
        </w:rPr>
        <w:t xml:space="preserve">фестиваль Всероссийского физкультурно-спортивного комплекса «Готов к труду и обороне» (ГТО) среди трудовых коллективов Грачевского муниципального округа, </w:t>
      </w:r>
      <w:r w:rsidR="00F0102A" w:rsidRPr="00E23473">
        <w:rPr>
          <w:rFonts w:ascii="Times New Roman" w:hAnsi="Times New Roman"/>
          <w:sz w:val="28"/>
          <w:szCs w:val="28"/>
        </w:rPr>
        <w:t>зимний фестиваль ВФСК ГТО среди учащихся образовательных учреждений Грач</w:t>
      </w:r>
      <w:r>
        <w:rPr>
          <w:rFonts w:ascii="Times New Roman" w:hAnsi="Times New Roman"/>
          <w:sz w:val="28"/>
          <w:szCs w:val="28"/>
        </w:rPr>
        <w:t xml:space="preserve">евского муниципального округа, </w:t>
      </w:r>
      <w:r w:rsidR="00F0102A" w:rsidRPr="00E23473">
        <w:rPr>
          <w:rFonts w:ascii="Times New Roman" w:hAnsi="Times New Roman"/>
          <w:sz w:val="28"/>
          <w:szCs w:val="28"/>
        </w:rPr>
        <w:t>соревнования по общефизической подготовке допризывной молодежи с включением элементов (испытаний) комплекса ГТО, окружной этап фестиваля Всероссийского физкультурно-спортивного комплекса «Готов к труду и обороне» среди образовательных учреждений      (2-5 ступень).</w:t>
      </w:r>
      <w:proofErr w:type="gramEnd"/>
      <w:r w:rsidR="00F0102A" w:rsidRPr="00E23473">
        <w:rPr>
          <w:rFonts w:ascii="Times New Roman" w:hAnsi="Times New Roman"/>
          <w:sz w:val="28"/>
          <w:szCs w:val="28"/>
        </w:rPr>
        <w:t xml:space="preserve"> Команда Грачевского муниципального округа приняла участие в краевом фестивале </w:t>
      </w:r>
      <w:r w:rsidR="00F0102A" w:rsidRPr="00E23473">
        <w:rPr>
          <w:rFonts w:ascii="Times New Roman" w:hAnsi="Times New Roman"/>
          <w:sz w:val="28"/>
          <w:szCs w:val="28"/>
          <w:lang w:eastAsia="ru-RU"/>
        </w:rPr>
        <w:t xml:space="preserve">Всероссийского физкультурно-спортивного комплекса «Готов к труду и обороне» (ГТО) среди </w:t>
      </w:r>
      <w:r w:rsidR="00F0102A" w:rsidRPr="00E23473">
        <w:rPr>
          <w:rFonts w:ascii="Times New Roman" w:hAnsi="Times New Roman"/>
          <w:color w:val="000000"/>
          <w:sz w:val="28"/>
          <w:szCs w:val="28"/>
          <w:shd w:val="clear" w:color="auto" w:fill="FFFFFF"/>
        </w:rPr>
        <w:t xml:space="preserve">обучающихся общеобразовательных организаций, который проходил в г. Буденновск. </w:t>
      </w:r>
    </w:p>
    <w:p w:rsidR="00F0102A" w:rsidRPr="00E23473" w:rsidRDefault="00F0102A" w:rsidP="00E23473">
      <w:pPr>
        <w:spacing w:after="0" w:line="240" w:lineRule="auto"/>
        <w:ind w:firstLine="567"/>
        <w:contextualSpacing/>
        <w:jc w:val="both"/>
        <w:rPr>
          <w:rFonts w:ascii="Times New Roman" w:hAnsi="Times New Roman"/>
          <w:sz w:val="28"/>
          <w:szCs w:val="28"/>
        </w:rPr>
      </w:pPr>
      <w:r w:rsidRPr="00E23473">
        <w:rPr>
          <w:rFonts w:ascii="Times New Roman" w:hAnsi="Times New Roman"/>
          <w:color w:val="000000"/>
          <w:sz w:val="28"/>
          <w:szCs w:val="28"/>
          <w:shd w:val="clear" w:color="auto" w:fill="FFFFFF"/>
        </w:rPr>
        <w:lastRenderedPageBreak/>
        <w:t>В 1 полугодии 2023 года испытания (тесты) ГТО прошли 238 человек (в сравнении с прошлым годом – 258 человек за весь 2022 год).</w:t>
      </w:r>
    </w:p>
    <w:p w:rsidR="00F0102A" w:rsidRPr="00E23473" w:rsidRDefault="00F0102A" w:rsidP="00E23473">
      <w:pPr>
        <w:tabs>
          <w:tab w:val="left" w:pos="567"/>
        </w:tabs>
        <w:spacing w:after="0" w:line="240" w:lineRule="auto"/>
        <w:contextualSpacing/>
        <w:jc w:val="both"/>
        <w:rPr>
          <w:rFonts w:ascii="Times New Roman" w:hAnsi="Times New Roman"/>
          <w:sz w:val="28"/>
          <w:szCs w:val="28"/>
        </w:rPr>
      </w:pPr>
      <w:r w:rsidRPr="00E23473">
        <w:rPr>
          <w:rFonts w:ascii="Times New Roman" w:hAnsi="Times New Roman"/>
          <w:sz w:val="28"/>
          <w:szCs w:val="28"/>
        </w:rPr>
        <w:tab/>
        <w:t xml:space="preserve">В Грачевском муниципальном округе осуществляют работу в области физической культуры и спорта 64 человека, в том числе: </w:t>
      </w:r>
    </w:p>
    <w:p w:rsidR="00F0102A" w:rsidRPr="00E23473" w:rsidRDefault="00F0102A" w:rsidP="00E23473">
      <w:pPr>
        <w:tabs>
          <w:tab w:val="left" w:pos="684"/>
        </w:tabs>
        <w:spacing w:after="0" w:line="240" w:lineRule="auto"/>
        <w:contextualSpacing/>
        <w:jc w:val="both"/>
        <w:rPr>
          <w:rFonts w:ascii="Times New Roman" w:hAnsi="Times New Roman"/>
          <w:sz w:val="28"/>
          <w:szCs w:val="28"/>
        </w:rPr>
      </w:pPr>
      <w:r w:rsidRPr="00E23473">
        <w:rPr>
          <w:rFonts w:ascii="Times New Roman" w:hAnsi="Times New Roman"/>
          <w:sz w:val="28"/>
          <w:szCs w:val="28"/>
        </w:rPr>
        <w:t>– 1 – органы управления, консультант отдела социального развития, физической культуры и спорта администрации Грачевского муниципального района (наряду с исполнением др. должностных обязанностей);</w:t>
      </w:r>
    </w:p>
    <w:p w:rsidR="00F0102A" w:rsidRPr="00E23473" w:rsidRDefault="00F0102A" w:rsidP="00E23473">
      <w:pPr>
        <w:tabs>
          <w:tab w:val="left" w:pos="684"/>
        </w:tabs>
        <w:spacing w:after="0" w:line="240" w:lineRule="auto"/>
        <w:contextualSpacing/>
        <w:jc w:val="both"/>
        <w:rPr>
          <w:rFonts w:ascii="Times New Roman" w:hAnsi="Times New Roman"/>
          <w:sz w:val="28"/>
          <w:szCs w:val="28"/>
        </w:rPr>
      </w:pPr>
      <w:r w:rsidRPr="00E23473">
        <w:rPr>
          <w:rFonts w:ascii="Times New Roman" w:hAnsi="Times New Roman"/>
          <w:sz w:val="28"/>
          <w:szCs w:val="28"/>
        </w:rPr>
        <w:t>– 9 – сотрудники дошкольных образовательных учреждений, осуществляющие деятельность в области физической культуры и спорта (штатные сотрудники);</w:t>
      </w:r>
    </w:p>
    <w:p w:rsidR="00F0102A" w:rsidRPr="00E23473" w:rsidRDefault="00F0102A" w:rsidP="00E23473">
      <w:pPr>
        <w:tabs>
          <w:tab w:val="left" w:pos="684"/>
        </w:tabs>
        <w:spacing w:after="0" w:line="240" w:lineRule="auto"/>
        <w:contextualSpacing/>
        <w:jc w:val="both"/>
        <w:rPr>
          <w:rFonts w:ascii="Times New Roman" w:hAnsi="Times New Roman"/>
          <w:sz w:val="28"/>
          <w:szCs w:val="28"/>
        </w:rPr>
      </w:pPr>
      <w:r w:rsidRPr="00E23473">
        <w:rPr>
          <w:rFonts w:ascii="Times New Roman" w:hAnsi="Times New Roman"/>
          <w:sz w:val="28"/>
          <w:szCs w:val="28"/>
        </w:rPr>
        <w:t xml:space="preserve">– 16 – учителя физической культуры (штатные сотрудники) в 10 общеобразовательных школах, и в 1 коррекционной школе – интернате, из них имеют высшую квалификационную категорию 10 – учителей. </w:t>
      </w:r>
    </w:p>
    <w:p w:rsidR="00F0102A" w:rsidRPr="00E23473" w:rsidRDefault="00F0102A" w:rsidP="00E23473">
      <w:pPr>
        <w:tabs>
          <w:tab w:val="left" w:pos="684"/>
        </w:tabs>
        <w:spacing w:after="0" w:line="240" w:lineRule="auto"/>
        <w:contextualSpacing/>
        <w:jc w:val="both"/>
        <w:rPr>
          <w:rFonts w:ascii="Times New Roman" w:hAnsi="Times New Roman"/>
          <w:sz w:val="28"/>
          <w:szCs w:val="28"/>
        </w:rPr>
      </w:pPr>
      <w:r w:rsidRPr="00E23473">
        <w:rPr>
          <w:rFonts w:ascii="Times New Roman" w:hAnsi="Times New Roman"/>
          <w:sz w:val="28"/>
          <w:szCs w:val="28"/>
        </w:rPr>
        <w:t>– 11 – тренеры,  преподаватели и методисты детско-юношеских спортивных школ (штатные сотрудники);</w:t>
      </w:r>
    </w:p>
    <w:p w:rsidR="00F0102A" w:rsidRPr="00E23473" w:rsidRDefault="00F0102A" w:rsidP="00E23473">
      <w:pPr>
        <w:tabs>
          <w:tab w:val="left" w:pos="684"/>
        </w:tabs>
        <w:spacing w:after="0" w:line="240" w:lineRule="auto"/>
        <w:contextualSpacing/>
        <w:jc w:val="both"/>
        <w:rPr>
          <w:rFonts w:ascii="Times New Roman" w:hAnsi="Times New Roman"/>
          <w:sz w:val="28"/>
          <w:szCs w:val="28"/>
        </w:rPr>
      </w:pPr>
      <w:r w:rsidRPr="00E23473">
        <w:rPr>
          <w:rFonts w:ascii="Times New Roman" w:hAnsi="Times New Roman"/>
          <w:sz w:val="28"/>
          <w:szCs w:val="28"/>
        </w:rPr>
        <w:t xml:space="preserve">– 1 – инструктор спортивных сооружений МБУ «ФОК «Лидер»;  </w:t>
      </w:r>
    </w:p>
    <w:p w:rsidR="00F0102A" w:rsidRPr="00E23473" w:rsidRDefault="00F0102A" w:rsidP="00E23473">
      <w:pPr>
        <w:tabs>
          <w:tab w:val="left" w:pos="684"/>
        </w:tabs>
        <w:spacing w:after="0" w:line="240" w:lineRule="auto"/>
        <w:contextualSpacing/>
        <w:jc w:val="both"/>
        <w:rPr>
          <w:rFonts w:ascii="Times New Roman" w:hAnsi="Times New Roman"/>
          <w:sz w:val="28"/>
          <w:szCs w:val="28"/>
        </w:rPr>
      </w:pPr>
      <w:r w:rsidRPr="00E23473">
        <w:rPr>
          <w:rFonts w:ascii="Times New Roman" w:hAnsi="Times New Roman"/>
          <w:sz w:val="28"/>
          <w:szCs w:val="28"/>
        </w:rPr>
        <w:t>– 3 – административные работники МБУ «ФОК «Лидер» (штатные сотрудники);</w:t>
      </w:r>
    </w:p>
    <w:p w:rsidR="00F0102A" w:rsidRPr="00E23473" w:rsidRDefault="00F0102A" w:rsidP="00E23473">
      <w:pPr>
        <w:spacing w:after="0" w:line="240" w:lineRule="auto"/>
        <w:jc w:val="both"/>
        <w:rPr>
          <w:rFonts w:ascii="Times New Roman" w:hAnsi="Times New Roman"/>
          <w:sz w:val="28"/>
          <w:szCs w:val="28"/>
        </w:rPr>
      </w:pPr>
      <w:r w:rsidRPr="00E23473">
        <w:rPr>
          <w:rFonts w:ascii="Times New Roman" w:hAnsi="Times New Roman"/>
          <w:sz w:val="28"/>
          <w:szCs w:val="28"/>
        </w:rPr>
        <w:t xml:space="preserve">– 23 – другие сотрудники в области спорта и физической культуры. </w:t>
      </w:r>
    </w:p>
    <w:p w:rsidR="00F0102A" w:rsidRPr="00E23473" w:rsidRDefault="00F0102A" w:rsidP="00E23473">
      <w:pPr>
        <w:spacing w:after="0" w:line="240" w:lineRule="auto"/>
        <w:ind w:firstLine="426"/>
        <w:jc w:val="both"/>
        <w:rPr>
          <w:rFonts w:ascii="Times New Roman" w:hAnsi="Times New Roman"/>
          <w:color w:val="000000" w:themeColor="text1"/>
          <w:sz w:val="28"/>
          <w:szCs w:val="28"/>
        </w:rPr>
      </w:pPr>
      <w:r w:rsidRPr="00E23473">
        <w:rPr>
          <w:rFonts w:ascii="Times New Roman" w:hAnsi="Times New Roman"/>
          <w:color w:val="000000" w:themeColor="text1"/>
          <w:sz w:val="28"/>
          <w:szCs w:val="28"/>
        </w:rPr>
        <w:t>Особое внимание в прошедшем году уделялось привлечению к занятиям физкультурой и спортом инвалидов и лиц с ограниченными возможностями здоровья. В Грачевском округе  доступны 30 объектов спорта для инвалидов и лиц с ограниченными возможностями здоровья.</w:t>
      </w:r>
    </w:p>
    <w:p w:rsidR="00F0102A" w:rsidRPr="00E23473" w:rsidRDefault="00F0102A" w:rsidP="00E23473">
      <w:pPr>
        <w:pStyle w:val="20"/>
        <w:spacing w:after="0" w:line="240" w:lineRule="auto"/>
        <w:ind w:firstLine="567"/>
        <w:contextualSpacing/>
        <w:jc w:val="both"/>
        <w:rPr>
          <w:rFonts w:ascii="Times New Roman" w:hAnsi="Times New Roman"/>
          <w:i/>
          <w:sz w:val="28"/>
          <w:szCs w:val="28"/>
        </w:rPr>
      </w:pPr>
      <w:r w:rsidRPr="00E23473">
        <w:rPr>
          <w:rFonts w:ascii="Times New Roman" w:hAnsi="Times New Roman"/>
          <w:sz w:val="28"/>
          <w:szCs w:val="28"/>
        </w:rPr>
        <w:t xml:space="preserve">Регулярными занятиями физической культурой и спортом охвачены      267 человек или 24.2% (в 2022 году – 240 человек  или 21,9%) от общего числа инвалидов, у которых отсутствуют медицинские противопоказания для занятий физической культурой и спортом. </w:t>
      </w:r>
    </w:p>
    <w:p w:rsidR="00F0102A" w:rsidRPr="00E23473" w:rsidRDefault="00F0102A" w:rsidP="00E23473">
      <w:pPr>
        <w:spacing w:after="0" w:line="240" w:lineRule="auto"/>
        <w:ind w:firstLine="567"/>
        <w:jc w:val="both"/>
        <w:rPr>
          <w:rFonts w:ascii="Times New Roman" w:hAnsi="Times New Roman"/>
          <w:sz w:val="28"/>
          <w:szCs w:val="28"/>
        </w:rPr>
      </w:pPr>
      <w:r w:rsidRPr="00E23473">
        <w:rPr>
          <w:rFonts w:ascii="Times New Roman" w:hAnsi="Times New Roman"/>
          <w:sz w:val="28"/>
          <w:szCs w:val="28"/>
        </w:rPr>
        <w:t>В 2023 году финансирование муниципальной программы Грачевского муниципального округа Ставропольского края «Развитие  физической культуры и спорта в Грачевском муниципальном округе Ставропольского края», утвержденной постановлением администрации Грачевского муниципального округа Ставропольского края № 60 от 30 декабря 2020 года, составляет -  11 084,48 тыс. рублей.</w:t>
      </w:r>
    </w:p>
    <w:p w:rsidR="00F0102A" w:rsidRPr="00E23473" w:rsidRDefault="00F0102A" w:rsidP="00E23473">
      <w:pPr>
        <w:pStyle w:val="af0"/>
        <w:spacing w:after="0" w:line="240" w:lineRule="auto"/>
        <w:ind w:left="0" w:firstLine="567"/>
        <w:jc w:val="both"/>
        <w:rPr>
          <w:rFonts w:ascii="Times New Roman" w:hAnsi="Times New Roman" w:cs="Times New Roman"/>
          <w:sz w:val="28"/>
          <w:szCs w:val="28"/>
        </w:rPr>
      </w:pPr>
      <w:r w:rsidRPr="00E23473">
        <w:rPr>
          <w:rFonts w:ascii="Times New Roman" w:hAnsi="Times New Roman" w:cs="Times New Roman"/>
          <w:sz w:val="28"/>
          <w:szCs w:val="28"/>
        </w:rPr>
        <w:t>Общий  объем финансирования отрасли физической культуры и спорта в 2023 году составляет:</w:t>
      </w:r>
    </w:p>
    <w:p w:rsidR="00F0102A" w:rsidRPr="00E23473" w:rsidRDefault="00F0102A" w:rsidP="00E23473">
      <w:pPr>
        <w:spacing w:after="0" w:line="240" w:lineRule="auto"/>
        <w:jc w:val="both"/>
        <w:rPr>
          <w:rFonts w:ascii="Times New Roman" w:hAnsi="Times New Roman"/>
          <w:sz w:val="28"/>
          <w:szCs w:val="28"/>
        </w:rPr>
      </w:pPr>
      <w:r w:rsidRPr="00E23473">
        <w:rPr>
          <w:rFonts w:ascii="Times New Roman" w:hAnsi="Times New Roman"/>
          <w:sz w:val="28"/>
          <w:szCs w:val="28"/>
        </w:rPr>
        <w:t xml:space="preserve">– МБУ «ФОК «Лидер» – 9970,03 тыс. рублей, </w:t>
      </w:r>
    </w:p>
    <w:p w:rsidR="00F0102A" w:rsidRPr="00E23473" w:rsidRDefault="00F0102A" w:rsidP="00E23473">
      <w:pPr>
        <w:spacing w:after="0" w:line="240" w:lineRule="auto"/>
        <w:jc w:val="both"/>
        <w:rPr>
          <w:rFonts w:ascii="Times New Roman" w:hAnsi="Times New Roman"/>
          <w:sz w:val="28"/>
          <w:szCs w:val="28"/>
        </w:rPr>
      </w:pPr>
      <w:r w:rsidRPr="00E23473">
        <w:rPr>
          <w:rFonts w:ascii="Times New Roman" w:hAnsi="Times New Roman"/>
          <w:sz w:val="28"/>
          <w:szCs w:val="28"/>
        </w:rPr>
        <w:t>– Территориальные управления  – 984,45 тыс. рублей,</w:t>
      </w:r>
    </w:p>
    <w:p w:rsidR="00F0102A" w:rsidRPr="00E23473" w:rsidRDefault="00F0102A" w:rsidP="00E23473">
      <w:pPr>
        <w:spacing w:after="0" w:line="240" w:lineRule="auto"/>
        <w:jc w:val="both"/>
        <w:rPr>
          <w:rFonts w:ascii="Times New Roman" w:hAnsi="Times New Roman"/>
          <w:sz w:val="28"/>
          <w:szCs w:val="28"/>
        </w:rPr>
      </w:pPr>
      <w:r w:rsidRPr="00E23473">
        <w:rPr>
          <w:rFonts w:ascii="Times New Roman" w:hAnsi="Times New Roman"/>
          <w:sz w:val="28"/>
          <w:szCs w:val="28"/>
        </w:rPr>
        <w:t>– Управление образования – 130,00 тыс. рублей,</w:t>
      </w:r>
    </w:p>
    <w:p w:rsidR="00F0102A" w:rsidRPr="00E23473" w:rsidRDefault="00F0102A" w:rsidP="00E23473">
      <w:pPr>
        <w:spacing w:after="0" w:line="240" w:lineRule="auto"/>
        <w:jc w:val="both"/>
        <w:rPr>
          <w:rFonts w:ascii="Times New Roman" w:hAnsi="Times New Roman"/>
          <w:sz w:val="28"/>
          <w:szCs w:val="28"/>
        </w:rPr>
      </w:pPr>
      <w:r w:rsidRPr="00E23473">
        <w:rPr>
          <w:rFonts w:ascii="Times New Roman" w:hAnsi="Times New Roman"/>
          <w:sz w:val="28"/>
          <w:szCs w:val="28"/>
        </w:rPr>
        <w:t>– МКУ ДО «</w:t>
      </w:r>
      <w:proofErr w:type="spellStart"/>
      <w:r w:rsidRPr="00E23473">
        <w:rPr>
          <w:rFonts w:ascii="Times New Roman" w:hAnsi="Times New Roman"/>
          <w:sz w:val="28"/>
          <w:szCs w:val="28"/>
        </w:rPr>
        <w:t>Спицевская</w:t>
      </w:r>
      <w:proofErr w:type="spellEnd"/>
      <w:r w:rsidRPr="00E23473">
        <w:rPr>
          <w:rFonts w:ascii="Times New Roman" w:hAnsi="Times New Roman"/>
          <w:sz w:val="28"/>
          <w:szCs w:val="28"/>
        </w:rPr>
        <w:t xml:space="preserve"> ДЮСШ» – 5193,34 тыс. рублей, </w:t>
      </w:r>
    </w:p>
    <w:p w:rsidR="00F0102A" w:rsidRPr="00E23473" w:rsidRDefault="00F0102A" w:rsidP="00E23473">
      <w:pPr>
        <w:spacing w:after="0" w:line="240" w:lineRule="auto"/>
        <w:jc w:val="both"/>
        <w:rPr>
          <w:rFonts w:ascii="Times New Roman" w:hAnsi="Times New Roman"/>
          <w:sz w:val="28"/>
          <w:szCs w:val="28"/>
        </w:rPr>
      </w:pPr>
      <w:r w:rsidRPr="00E23473">
        <w:rPr>
          <w:rFonts w:ascii="Times New Roman" w:hAnsi="Times New Roman"/>
          <w:sz w:val="28"/>
          <w:szCs w:val="28"/>
        </w:rPr>
        <w:t>– МКУ ДО «</w:t>
      </w:r>
      <w:proofErr w:type="spellStart"/>
      <w:r w:rsidRPr="00E23473">
        <w:rPr>
          <w:rFonts w:ascii="Times New Roman" w:hAnsi="Times New Roman"/>
          <w:sz w:val="28"/>
          <w:szCs w:val="28"/>
        </w:rPr>
        <w:t>Грачевская</w:t>
      </w:r>
      <w:proofErr w:type="spellEnd"/>
      <w:r w:rsidRPr="00E23473">
        <w:rPr>
          <w:rFonts w:ascii="Times New Roman" w:hAnsi="Times New Roman"/>
          <w:sz w:val="28"/>
          <w:szCs w:val="28"/>
        </w:rPr>
        <w:t xml:space="preserve"> ДЮСШ» – 3537,01 тыс. рублей.</w:t>
      </w:r>
    </w:p>
    <w:p w:rsidR="00B04895" w:rsidRDefault="00B04895" w:rsidP="00E23473">
      <w:pPr>
        <w:tabs>
          <w:tab w:val="left" w:pos="2183"/>
          <w:tab w:val="center" w:pos="4393"/>
        </w:tabs>
        <w:spacing w:after="0" w:line="240" w:lineRule="auto"/>
        <w:jc w:val="center"/>
        <w:rPr>
          <w:rFonts w:ascii="Times New Roman" w:eastAsia="Times New Roman" w:hAnsi="Times New Roman" w:cs="Times New Roman"/>
          <w:b/>
          <w:sz w:val="28"/>
          <w:szCs w:val="28"/>
          <w:lang w:eastAsia="x-none"/>
        </w:rPr>
      </w:pPr>
    </w:p>
    <w:p w:rsidR="003E101B" w:rsidRDefault="003E101B" w:rsidP="00E23473">
      <w:pPr>
        <w:tabs>
          <w:tab w:val="left" w:pos="2183"/>
          <w:tab w:val="center" w:pos="4393"/>
        </w:tabs>
        <w:spacing w:after="0" w:line="240" w:lineRule="auto"/>
        <w:jc w:val="center"/>
        <w:rPr>
          <w:rFonts w:ascii="Times New Roman" w:eastAsia="Times New Roman" w:hAnsi="Times New Roman" w:cs="Times New Roman"/>
          <w:b/>
          <w:sz w:val="28"/>
          <w:szCs w:val="28"/>
          <w:lang w:eastAsia="x-none"/>
        </w:rPr>
      </w:pPr>
    </w:p>
    <w:p w:rsidR="003E101B" w:rsidRDefault="003E101B" w:rsidP="00E23473">
      <w:pPr>
        <w:tabs>
          <w:tab w:val="left" w:pos="2183"/>
          <w:tab w:val="center" w:pos="4393"/>
        </w:tabs>
        <w:spacing w:after="0" w:line="240" w:lineRule="auto"/>
        <w:jc w:val="center"/>
        <w:rPr>
          <w:rFonts w:ascii="Times New Roman" w:eastAsia="Times New Roman" w:hAnsi="Times New Roman" w:cs="Times New Roman"/>
          <w:b/>
          <w:sz w:val="28"/>
          <w:szCs w:val="28"/>
          <w:lang w:eastAsia="x-none"/>
        </w:rPr>
      </w:pPr>
    </w:p>
    <w:p w:rsidR="003E101B" w:rsidRPr="00E23473" w:rsidRDefault="003E101B" w:rsidP="00E23473">
      <w:pPr>
        <w:tabs>
          <w:tab w:val="left" w:pos="2183"/>
          <w:tab w:val="center" w:pos="4393"/>
        </w:tabs>
        <w:spacing w:after="0" w:line="240" w:lineRule="auto"/>
        <w:jc w:val="center"/>
        <w:rPr>
          <w:rFonts w:ascii="Times New Roman" w:eastAsia="Times New Roman" w:hAnsi="Times New Roman" w:cs="Times New Roman"/>
          <w:b/>
          <w:sz w:val="28"/>
          <w:szCs w:val="28"/>
          <w:lang w:eastAsia="x-none"/>
        </w:rPr>
      </w:pPr>
    </w:p>
    <w:p w:rsidR="00B04895" w:rsidRPr="00E23473" w:rsidRDefault="00B04895" w:rsidP="00E23473">
      <w:pPr>
        <w:tabs>
          <w:tab w:val="left" w:pos="2183"/>
          <w:tab w:val="center" w:pos="4393"/>
        </w:tabs>
        <w:spacing w:after="0" w:line="240" w:lineRule="auto"/>
        <w:jc w:val="center"/>
        <w:rPr>
          <w:rFonts w:ascii="Times New Roman" w:eastAsia="Times New Roman" w:hAnsi="Times New Roman" w:cs="Times New Roman"/>
          <w:b/>
          <w:sz w:val="28"/>
          <w:szCs w:val="28"/>
          <w:lang w:eastAsia="x-none"/>
        </w:rPr>
      </w:pPr>
      <w:r w:rsidRPr="00E23473">
        <w:rPr>
          <w:rFonts w:ascii="Times New Roman" w:eastAsia="Times New Roman" w:hAnsi="Times New Roman" w:cs="Times New Roman"/>
          <w:b/>
          <w:sz w:val="28"/>
          <w:szCs w:val="28"/>
          <w:lang w:val="x-none" w:eastAsia="x-none"/>
        </w:rPr>
        <w:lastRenderedPageBreak/>
        <w:t>Развитие сельского хозяйства</w:t>
      </w:r>
      <w:r w:rsidRPr="00E23473">
        <w:rPr>
          <w:rFonts w:ascii="Times New Roman" w:eastAsia="Times New Roman" w:hAnsi="Times New Roman" w:cs="Times New Roman"/>
          <w:b/>
          <w:sz w:val="28"/>
          <w:szCs w:val="28"/>
          <w:lang w:eastAsia="x-none"/>
        </w:rPr>
        <w:t>.</w:t>
      </w:r>
    </w:p>
    <w:p w:rsidR="00B04895" w:rsidRPr="00E23473" w:rsidRDefault="00B04895" w:rsidP="00E23473">
      <w:pPr>
        <w:tabs>
          <w:tab w:val="left" w:pos="2183"/>
          <w:tab w:val="center" w:pos="4393"/>
        </w:tabs>
        <w:spacing w:after="0" w:line="240" w:lineRule="auto"/>
        <w:jc w:val="center"/>
        <w:rPr>
          <w:rFonts w:ascii="Times New Roman" w:eastAsia="Times New Roman" w:hAnsi="Times New Roman" w:cs="Times New Roman"/>
          <w:b/>
          <w:sz w:val="28"/>
          <w:szCs w:val="28"/>
          <w:lang w:eastAsia="x-none"/>
        </w:rPr>
      </w:pP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 xml:space="preserve">Основной отраслью экономики Грачевского округа является сельское хозяйство. По состоянию на 1 июля 2023 года хозяйственную деятельность в районе осуществляют: 14 </w:t>
      </w:r>
      <w:proofErr w:type="spellStart"/>
      <w:r w:rsidRPr="00E23473">
        <w:rPr>
          <w:rFonts w:ascii="Times New Roman" w:eastAsia="Arial Unicode MS" w:hAnsi="Times New Roman" w:cs="Times New Roman"/>
          <w:sz w:val="28"/>
          <w:szCs w:val="28"/>
          <w:lang w:eastAsia="ru-RU"/>
        </w:rPr>
        <w:t>сельхозорганизаций</w:t>
      </w:r>
      <w:proofErr w:type="spellEnd"/>
      <w:r w:rsidRPr="00E23473">
        <w:rPr>
          <w:rFonts w:ascii="Times New Roman" w:eastAsia="Arial Unicode MS" w:hAnsi="Times New Roman" w:cs="Times New Roman"/>
          <w:sz w:val="28"/>
          <w:szCs w:val="28"/>
          <w:lang w:eastAsia="ru-RU"/>
        </w:rPr>
        <w:t xml:space="preserve">, 76 крестьянских (фермерских) хозяйства и индивидуальных предпринимателей и около 12 тыс. личных подсобных хозяйств. </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В структуре производства продукции сельского хозяйства ведущее место сохраняется за растениеводством - 92 %,.</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Всего Грачевском муниципальном округе предстоит убрать: озимой пшеницы на площади 53,0 тыс. га, озимый ячмень на площади 6,0 тыс. га, озимый рапс на площади 5,1 тыс. га, горох на площади 9,9  тыс. га, лен на площади 2,3 тыс. га.</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 xml:space="preserve">Уборка основных зерновых культур на 01.07.2023 года в округе </w:t>
      </w:r>
      <w:proofErr w:type="gramStart"/>
      <w:r w:rsidRPr="00E23473">
        <w:rPr>
          <w:rFonts w:ascii="Times New Roman" w:eastAsia="Arial Unicode MS" w:hAnsi="Times New Roman" w:cs="Times New Roman"/>
          <w:sz w:val="28"/>
          <w:szCs w:val="28"/>
          <w:lang w:eastAsia="ru-RU"/>
        </w:rPr>
        <w:t>выполнена на 10 % убрали</w:t>
      </w:r>
      <w:proofErr w:type="gramEnd"/>
      <w:r w:rsidRPr="00E23473">
        <w:rPr>
          <w:rFonts w:ascii="Times New Roman" w:eastAsia="Arial Unicode MS" w:hAnsi="Times New Roman" w:cs="Times New Roman"/>
          <w:sz w:val="28"/>
          <w:szCs w:val="28"/>
          <w:lang w:eastAsia="ru-RU"/>
        </w:rPr>
        <w:t xml:space="preserve"> всего зерновых 6665 га, валовой сбор 29487.00 тонны, урожайность 44,2 ц/га, в том числе: озимый ячмень 5215 га, валовой сбор 24495,6 тонны, урожайность 47.0 ц/га, в разрезе хозяйств: </w:t>
      </w:r>
      <w:proofErr w:type="gramStart"/>
      <w:r w:rsidRPr="00E23473">
        <w:rPr>
          <w:rFonts w:ascii="Times New Roman" w:eastAsia="Arial Unicode MS" w:hAnsi="Times New Roman" w:cs="Times New Roman"/>
          <w:sz w:val="28"/>
          <w:szCs w:val="28"/>
          <w:lang w:eastAsia="ru-RU"/>
        </w:rPr>
        <w:t>ЗАО «Совхоз им. Кирова» 2649 га (закончили), валовой сбор: 15042,9 тонн, урожайность: 56,8 ц/га, ООО "Красносельское" 239 га (закончили), валовой сбор: 872,38 тонн, урожайность: 36,5 ц/га, ООО СХП «Русь» 851 га, валовой сбор: 3165,72 тонн, урожайность: 37,2 ц/га, ООО «</w:t>
      </w:r>
      <w:proofErr w:type="spellStart"/>
      <w:r w:rsidRPr="00E23473">
        <w:rPr>
          <w:rFonts w:ascii="Times New Roman" w:eastAsia="Arial Unicode MS" w:hAnsi="Times New Roman" w:cs="Times New Roman"/>
          <w:sz w:val="28"/>
          <w:szCs w:val="28"/>
          <w:lang w:eastAsia="ru-RU"/>
        </w:rPr>
        <w:t>Асгард</w:t>
      </w:r>
      <w:proofErr w:type="spellEnd"/>
      <w:r w:rsidRPr="00E23473">
        <w:rPr>
          <w:rFonts w:ascii="Times New Roman" w:eastAsia="Arial Unicode MS" w:hAnsi="Times New Roman" w:cs="Times New Roman"/>
          <w:sz w:val="28"/>
          <w:szCs w:val="28"/>
          <w:lang w:eastAsia="ru-RU"/>
        </w:rPr>
        <w:t xml:space="preserve"> СК» 176 га, валовой сбор: 864,6 тонн, урожайность: 49,1 ц/га,; озимая пшеница 1418 га, валовой сбор</w:t>
      </w:r>
      <w:proofErr w:type="gramEnd"/>
      <w:r w:rsidRPr="00E23473">
        <w:rPr>
          <w:rFonts w:ascii="Times New Roman" w:eastAsia="Arial Unicode MS" w:hAnsi="Times New Roman" w:cs="Times New Roman"/>
          <w:sz w:val="28"/>
          <w:szCs w:val="28"/>
          <w:lang w:eastAsia="ru-RU"/>
        </w:rPr>
        <w:t xml:space="preserve"> 4874.1 тонны, урожайность 34,4 ц/га, горох 32 га, валовой сбор 117.00 тонны, урожайность 36,6 ц/га. Озимая пшеница и горох убирались только в ООО "Агрокомплекс Ставропольский".</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 xml:space="preserve">Масличные культуры предстоит убирать на площади 23,6 тыс. </w:t>
      </w:r>
      <w:proofErr w:type="gramStart"/>
      <w:r w:rsidRPr="00E23473">
        <w:rPr>
          <w:rFonts w:ascii="Times New Roman" w:eastAsia="Arial Unicode MS" w:hAnsi="Times New Roman" w:cs="Times New Roman"/>
          <w:sz w:val="28"/>
          <w:szCs w:val="28"/>
          <w:lang w:eastAsia="ru-RU"/>
        </w:rPr>
        <w:t>га</w:t>
      </w:r>
      <w:proofErr w:type="gramEnd"/>
      <w:r w:rsidRPr="00E23473">
        <w:rPr>
          <w:rFonts w:ascii="Times New Roman" w:eastAsia="Arial Unicode MS" w:hAnsi="Times New Roman" w:cs="Times New Roman"/>
          <w:sz w:val="28"/>
          <w:szCs w:val="28"/>
          <w:lang w:eastAsia="ru-RU"/>
        </w:rPr>
        <w:t xml:space="preserve"> в том числе 5,1 тыс.  гектар озимого рапса, 2,3 тыс. га льна масличного, 15,1 тыс. га подсолнечника, 1143 гектар горчицы.</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 xml:space="preserve">Бахчеводством в Грачевском округе занимаются фермеры, которые  выращивают 38 сортов арбузов, дыни и тыкву на площади 42 га. Основными производителями овощеводческой продукции в округе в этом году остаются личные подсобные хозяйства – 96,7 % в общем объеме производства, доля производства </w:t>
      </w:r>
      <w:proofErr w:type="gramStart"/>
      <w:r w:rsidRPr="00E23473">
        <w:rPr>
          <w:rFonts w:ascii="Times New Roman" w:eastAsia="Arial Unicode MS" w:hAnsi="Times New Roman" w:cs="Times New Roman"/>
          <w:sz w:val="28"/>
          <w:szCs w:val="28"/>
          <w:lang w:eastAsia="ru-RU"/>
        </w:rPr>
        <w:t>К(</w:t>
      </w:r>
      <w:proofErr w:type="gramEnd"/>
      <w:r w:rsidRPr="00E23473">
        <w:rPr>
          <w:rFonts w:ascii="Times New Roman" w:eastAsia="Arial Unicode MS" w:hAnsi="Times New Roman" w:cs="Times New Roman"/>
          <w:sz w:val="28"/>
          <w:szCs w:val="28"/>
          <w:lang w:eastAsia="ru-RU"/>
        </w:rPr>
        <w:t xml:space="preserve">Ф)Х – 3,3 %. Посевная площадь овощей открытого грунта во всех категориях хозяйств в нынешнем году составила 371 га, или 3,5 % от общей площади пашни округа, в том числе 15,3 га (4,2%) приходится на КФХ. </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В целях поддержания почвенного плодородия  в  2023 года  внесено в почву 4,0 тыс. тонн минеральных удобрений в действующем веществе, что на уровне  показателя прошлого года.</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Животноводство в районе среди сельскохозяйственных предприятий представлено в основном птицеводством и овцеводством, основная часть поголовья крупного рогатого скота, овец и свиней сосредоточена в малых формах хозяйствования.</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proofErr w:type="gramStart"/>
      <w:r w:rsidRPr="00E23473">
        <w:rPr>
          <w:rFonts w:ascii="Times New Roman" w:eastAsia="Arial Unicode MS" w:hAnsi="Times New Roman" w:cs="Times New Roman"/>
          <w:sz w:val="28"/>
          <w:szCs w:val="28"/>
          <w:lang w:eastAsia="ru-RU"/>
        </w:rPr>
        <w:lastRenderedPageBreak/>
        <w:t xml:space="preserve">По итогам 2-го квартала 2023 года в хозяйствах всех категорий насчитывается 7,2 тыс. голов крупного рогатого скота, в том числе 3,5 тыс. голов молочных коров, что меньше  показателя 2022 года соответственно на 1,5 и 12 %, поголовье птицы составляет 307,5 тыс. голов, что в 2 раза выше уровне 2022 года, </w:t>
      </w:r>
      <w:proofErr w:type="spellStart"/>
      <w:r w:rsidRPr="00E23473">
        <w:rPr>
          <w:rFonts w:ascii="Times New Roman" w:eastAsia="Arial Unicode MS" w:hAnsi="Times New Roman" w:cs="Times New Roman"/>
          <w:sz w:val="28"/>
          <w:szCs w:val="28"/>
          <w:lang w:eastAsia="ru-RU"/>
        </w:rPr>
        <w:t>овцепоголовье</w:t>
      </w:r>
      <w:proofErr w:type="spellEnd"/>
      <w:r w:rsidRPr="00E23473">
        <w:rPr>
          <w:rFonts w:ascii="Times New Roman" w:eastAsia="Arial Unicode MS" w:hAnsi="Times New Roman" w:cs="Times New Roman"/>
          <w:sz w:val="28"/>
          <w:szCs w:val="28"/>
          <w:lang w:eastAsia="ru-RU"/>
        </w:rPr>
        <w:t xml:space="preserve"> составляет 20,2 тысяч голов, или на 3 % меньше  уровня 2022</w:t>
      </w:r>
      <w:proofErr w:type="gramEnd"/>
      <w:r w:rsidRPr="00E23473">
        <w:rPr>
          <w:rFonts w:ascii="Times New Roman" w:eastAsia="Arial Unicode MS" w:hAnsi="Times New Roman" w:cs="Times New Roman"/>
          <w:sz w:val="28"/>
          <w:szCs w:val="28"/>
          <w:lang w:eastAsia="ru-RU"/>
        </w:rPr>
        <w:t xml:space="preserve"> года.</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Численность птицы на птицефабрике «</w:t>
      </w:r>
      <w:proofErr w:type="spellStart"/>
      <w:r w:rsidRPr="00E23473">
        <w:rPr>
          <w:rFonts w:ascii="Times New Roman" w:eastAsia="Arial Unicode MS" w:hAnsi="Times New Roman" w:cs="Times New Roman"/>
          <w:sz w:val="28"/>
          <w:szCs w:val="28"/>
          <w:lang w:eastAsia="ru-RU"/>
        </w:rPr>
        <w:t>Грачевская</w:t>
      </w:r>
      <w:proofErr w:type="spellEnd"/>
      <w:r w:rsidRPr="00E23473">
        <w:rPr>
          <w:rFonts w:ascii="Times New Roman" w:eastAsia="Arial Unicode MS" w:hAnsi="Times New Roman" w:cs="Times New Roman"/>
          <w:sz w:val="28"/>
          <w:szCs w:val="28"/>
          <w:lang w:eastAsia="ru-RU"/>
        </w:rPr>
        <w:t>» на 1 июля 2023 года поголовье составило 241 тыс. голов, что на 23 % выше уровня 2022 года (196,4 тыс. голов).</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Раскрывая показатели экономики производства, необходимо отметить, что на 01.07.2023 г. выручка составила 1207829 тыс. рублей, что выше уровня 2022 года на 134 процента. Чистая прибыль за январь-июнь 2023 г. составила 76252 тыс. рублей, что на 3 процента ниже уровня 2022 года.</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 xml:space="preserve">За январь-июнь 2023 года среднемесячная заработная плата на сельскохозяйственных предприятиях составила 38,614 тыс. рублей, что выше уровня 2022 года на 8 процентов. </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Немаловажным остается активное использование мер государственной поддержки. Сегодня есть такие инструменты как льготное кредитование, обновление техники, поддержка элитного семеноводства и ряд других мер.</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 xml:space="preserve">Государственная поддержка агропромышленного комплекса Грачевского муниципального округа за счет средств федерального и краевого бюджета за период с 01.01.2023 г. по 30.06.2023 г. предоставлена </w:t>
      </w:r>
      <w:proofErr w:type="gramStart"/>
      <w:r w:rsidRPr="00E23473">
        <w:rPr>
          <w:rFonts w:ascii="Times New Roman" w:eastAsia="Arial Unicode MS" w:hAnsi="Times New Roman" w:cs="Times New Roman"/>
          <w:sz w:val="28"/>
          <w:szCs w:val="28"/>
          <w:lang w:eastAsia="ru-RU"/>
        </w:rPr>
        <w:t>на</w:t>
      </w:r>
      <w:proofErr w:type="gramEnd"/>
      <w:r w:rsidRPr="00E23473">
        <w:rPr>
          <w:rFonts w:ascii="Times New Roman" w:eastAsia="Arial Unicode MS" w:hAnsi="Times New Roman" w:cs="Times New Roman"/>
          <w:sz w:val="28"/>
          <w:szCs w:val="28"/>
          <w:lang w:eastAsia="ru-RU"/>
        </w:rPr>
        <w:t xml:space="preserve">: </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предоставление за счет средств бюджета Ставропольского края субсидий на стимулирование развития виноградарства и виноделия в сумме 900,71 тыс. руб.;</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предоставление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 в сумме 13448,48 тыс. руб., 11 получателей;</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возмещение части затрат на поддержку собственного производства молока в сумме 307,96 тыс. руб., 2 получателя;</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масленичными (за исключением рапса и сои), кормовыми сельскохозяйственными культурами в сумме 1847,11 тыс. руб., 11 получателей;</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возмещение части затрат на поддержку племенного животноводства в сумме 303,89 тыс. руб.;</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предоставление за счет средств бюджета Ставропольского края субсидий на финансовое обеспечение части затрат на поддержку элитного семеноводства в сумме 3930,75 тыс. руб.;</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 xml:space="preserve">предоставление за счет средств бюджета Ставропольского края субсидий на возмещение части затрат сельскохозяйственных </w:t>
      </w:r>
      <w:r w:rsidRPr="00E23473">
        <w:rPr>
          <w:rFonts w:ascii="Times New Roman" w:eastAsia="Arial Unicode MS" w:hAnsi="Times New Roman" w:cs="Times New Roman"/>
          <w:sz w:val="28"/>
          <w:szCs w:val="28"/>
          <w:lang w:eastAsia="ru-RU"/>
        </w:rPr>
        <w:lastRenderedPageBreak/>
        <w:t>товаропроизводителей на уплату страховых премий, начисленных по договорам сельскохозяйственного страхования в области растениеводства в сумме 15076,51 тыс. руб., 6 получателей.</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Получателями льготного краткосрочного кредитования стали 6 сельскохозяйственных товаропроизводителей Грачевского муниципального округа на сумму 6967,37 тыс. руб. и 2 получателя льготного инвестиционного кредита на сумму 56250,00 тыс. руб.</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В 2023 году на противоклещевую обработку природных биотопов Грачевского округа Ставропольского края было выделено 208,49 тыс. рублей из средств бюджета Ставропольского края в виде субвенций, что на 6,4 % меньше в сравнении с 2022 годом. В результате проведено энтомологическое обследование, противоклещевая обработка и повторное энтомологическое обследование на площади 66,18 га, что на 24,1 % меньше 2022 года.</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В 2023 г. из краевого бюджета предусмотрены субвенции на организацию мероприятий при осуществлении деятельности по обращению с животными без владельцев на территории Грачевского муниципального округа Ставропольского края в размере 121280,23 руб.</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 xml:space="preserve">По поступившим заявкам на территории Грачевского муниципального округа Ставропольского края проведены мероприятия при осуществлении деятельности по обращению с животными без владельцев </w:t>
      </w:r>
    </w:p>
    <w:p w:rsidR="004A1545" w:rsidRPr="00E23473" w:rsidRDefault="004A1545" w:rsidP="00E23473">
      <w:pPr>
        <w:tabs>
          <w:tab w:val="left" w:pos="1560"/>
        </w:tabs>
        <w:spacing w:after="0" w:line="240" w:lineRule="auto"/>
        <w:ind w:firstLine="709"/>
        <w:jc w:val="both"/>
        <w:rPr>
          <w:rFonts w:ascii="Times New Roman" w:eastAsia="Arial Unicode MS" w:hAnsi="Times New Roman" w:cs="Times New Roman"/>
          <w:sz w:val="28"/>
          <w:szCs w:val="28"/>
          <w:lang w:eastAsia="ru-RU"/>
        </w:rPr>
      </w:pPr>
      <w:r w:rsidRPr="00E23473">
        <w:rPr>
          <w:rFonts w:ascii="Times New Roman" w:eastAsia="Arial Unicode MS" w:hAnsi="Times New Roman" w:cs="Times New Roman"/>
          <w:sz w:val="28"/>
          <w:szCs w:val="28"/>
          <w:lang w:eastAsia="ru-RU"/>
        </w:rPr>
        <w:t>На 01.07.2023 г. на территории Грачевского муниципального округа Ставропольского края произведен отлов 5 безнадзорных животных (собак).</w:t>
      </w:r>
    </w:p>
    <w:p w:rsidR="004A1545" w:rsidRPr="00E23473" w:rsidRDefault="004A1545" w:rsidP="00E23473">
      <w:pPr>
        <w:tabs>
          <w:tab w:val="left" w:pos="1560"/>
        </w:tabs>
        <w:spacing w:after="0" w:line="240" w:lineRule="auto"/>
        <w:jc w:val="center"/>
        <w:rPr>
          <w:rFonts w:ascii="Times New Roman" w:eastAsia="Arial Unicode MS" w:hAnsi="Times New Roman" w:cs="Times New Roman"/>
          <w:sz w:val="28"/>
          <w:szCs w:val="28"/>
          <w:lang w:eastAsia="ru-RU"/>
        </w:rPr>
      </w:pPr>
    </w:p>
    <w:p w:rsidR="00B04895" w:rsidRPr="00E23473" w:rsidRDefault="00B04895" w:rsidP="00E23473">
      <w:pPr>
        <w:tabs>
          <w:tab w:val="left" w:pos="1560"/>
        </w:tabs>
        <w:spacing w:after="0" w:line="240" w:lineRule="auto"/>
        <w:jc w:val="center"/>
        <w:rPr>
          <w:rFonts w:ascii="Times New Roman" w:eastAsia="Times New Roman" w:hAnsi="Times New Roman" w:cs="Times New Roman"/>
          <w:b/>
          <w:bCs/>
          <w:color w:val="000000"/>
          <w:spacing w:val="-2"/>
          <w:sz w:val="28"/>
          <w:szCs w:val="28"/>
          <w:lang w:eastAsia="ru-RU"/>
        </w:rPr>
      </w:pPr>
      <w:r w:rsidRPr="00E23473">
        <w:rPr>
          <w:rFonts w:ascii="Times New Roman" w:eastAsia="Times New Roman" w:hAnsi="Times New Roman" w:cs="Times New Roman"/>
          <w:b/>
          <w:bCs/>
          <w:color w:val="000000"/>
          <w:spacing w:val="-2"/>
          <w:sz w:val="28"/>
          <w:szCs w:val="28"/>
          <w:lang w:eastAsia="ru-RU"/>
        </w:rPr>
        <w:t>Развитие промышленности.</w:t>
      </w:r>
    </w:p>
    <w:p w:rsidR="00B04895" w:rsidRPr="00E23473" w:rsidRDefault="00B04895" w:rsidP="00E23473">
      <w:pPr>
        <w:tabs>
          <w:tab w:val="left" w:pos="1560"/>
        </w:tabs>
        <w:spacing w:after="0" w:line="240" w:lineRule="auto"/>
        <w:jc w:val="center"/>
        <w:rPr>
          <w:rFonts w:ascii="Times New Roman" w:eastAsia="Times New Roman" w:hAnsi="Times New Roman" w:cs="Times New Roman"/>
          <w:b/>
          <w:color w:val="000000"/>
          <w:spacing w:val="-2"/>
          <w:sz w:val="28"/>
          <w:szCs w:val="28"/>
          <w:lang w:eastAsia="ru-RU"/>
        </w:rPr>
      </w:pPr>
    </w:p>
    <w:p w:rsidR="00B04895" w:rsidRPr="00E23473" w:rsidRDefault="00B04895" w:rsidP="00E23473">
      <w:pPr>
        <w:spacing w:after="0" w:line="240" w:lineRule="auto"/>
        <w:ind w:firstLine="567"/>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Промышленность занимает одно из ведущих мест в экономике округа. Структура промышленного производства округа представлена обрабатывающими производствами и предприятиями по обеспечению электрической энергией, газом и паром. </w:t>
      </w: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bCs/>
          <w:sz w:val="28"/>
          <w:szCs w:val="28"/>
        </w:rPr>
      </w:pPr>
      <w:r w:rsidRPr="00E23473">
        <w:rPr>
          <w:rFonts w:ascii="Times New Roman" w:eastAsia="Calibri" w:hAnsi="Times New Roman" w:cs="Times New Roman"/>
          <w:bCs/>
          <w:sz w:val="28"/>
          <w:szCs w:val="28"/>
        </w:rPr>
        <w:t xml:space="preserve">По промышленным видам экономической деятельности объем отгруженных товаров собственного производства, составил </w:t>
      </w:r>
      <w:r w:rsidR="009953CB" w:rsidRPr="00E23473">
        <w:rPr>
          <w:rFonts w:ascii="Times New Roman" w:eastAsia="Calibri" w:hAnsi="Times New Roman" w:cs="Times New Roman"/>
          <w:bCs/>
          <w:sz w:val="28"/>
          <w:szCs w:val="28"/>
        </w:rPr>
        <w:t>103,5</w:t>
      </w:r>
      <w:r w:rsidR="00CD0CD4" w:rsidRPr="00E23473">
        <w:rPr>
          <w:rFonts w:ascii="Times New Roman" w:eastAsia="Calibri" w:hAnsi="Times New Roman" w:cs="Times New Roman"/>
          <w:bCs/>
          <w:sz w:val="28"/>
          <w:szCs w:val="28"/>
        </w:rPr>
        <w:t xml:space="preserve"> млн</w:t>
      </w:r>
      <w:r w:rsidRPr="00E23473">
        <w:rPr>
          <w:rFonts w:ascii="Times New Roman" w:eastAsia="Calibri" w:hAnsi="Times New Roman" w:cs="Times New Roman"/>
          <w:bCs/>
          <w:sz w:val="28"/>
          <w:szCs w:val="28"/>
        </w:rPr>
        <w:t>. рублей, темп роста к</w:t>
      </w:r>
      <w:r w:rsidR="00AE105C" w:rsidRPr="00E23473">
        <w:rPr>
          <w:rFonts w:ascii="Times New Roman" w:eastAsia="Calibri" w:hAnsi="Times New Roman" w:cs="Times New Roman"/>
          <w:bCs/>
          <w:sz w:val="28"/>
          <w:szCs w:val="28"/>
        </w:rPr>
        <w:t xml:space="preserve"> соответствующему периоду</w:t>
      </w:r>
      <w:r w:rsidRPr="00E23473">
        <w:rPr>
          <w:rFonts w:ascii="Times New Roman" w:eastAsia="Calibri" w:hAnsi="Times New Roman" w:cs="Times New Roman"/>
          <w:bCs/>
          <w:sz w:val="28"/>
          <w:szCs w:val="28"/>
        </w:rPr>
        <w:t xml:space="preserve"> прошло</w:t>
      </w:r>
      <w:r w:rsidR="00AE105C" w:rsidRPr="00E23473">
        <w:rPr>
          <w:rFonts w:ascii="Times New Roman" w:eastAsia="Calibri" w:hAnsi="Times New Roman" w:cs="Times New Roman"/>
          <w:bCs/>
          <w:sz w:val="28"/>
          <w:szCs w:val="28"/>
        </w:rPr>
        <w:t>го года</w:t>
      </w:r>
      <w:r w:rsidRPr="00E23473">
        <w:rPr>
          <w:rFonts w:ascii="Times New Roman" w:eastAsia="Calibri" w:hAnsi="Times New Roman" w:cs="Times New Roman"/>
          <w:bCs/>
          <w:sz w:val="28"/>
          <w:szCs w:val="28"/>
        </w:rPr>
        <w:t xml:space="preserve"> составил </w:t>
      </w:r>
      <w:r w:rsidR="009953CB" w:rsidRPr="00E23473">
        <w:rPr>
          <w:rFonts w:ascii="Times New Roman" w:eastAsia="Calibri" w:hAnsi="Times New Roman" w:cs="Times New Roman"/>
          <w:bCs/>
          <w:sz w:val="28"/>
          <w:szCs w:val="28"/>
        </w:rPr>
        <w:t>128,7</w:t>
      </w:r>
      <w:r w:rsidR="00CD0CD4" w:rsidRPr="00E23473">
        <w:rPr>
          <w:rFonts w:ascii="Times New Roman" w:eastAsia="Calibri" w:hAnsi="Times New Roman" w:cs="Times New Roman"/>
          <w:bCs/>
          <w:sz w:val="28"/>
          <w:szCs w:val="28"/>
        </w:rPr>
        <w:t xml:space="preserve"> % (</w:t>
      </w:r>
      <w:r w:rsidR="00AE105C" w:rsidRPr="00E23473">
        <w:rPr>
          <w:rFonts w:ascii="Times New Roman" w:eastAsia="Calibri" w:hAnsi="Times New Roman" w:cs="Times New Roman"/>
          <w:bCs/>
          <w:sz w:val="28"/>
          <w:szCs w:val="28"/>
        </w:rPr>
        <w:t xml:space="preserve">1 полугодие </w:t>
      </w:r>
      <w:r w:rsidR="00CD0CD4" w:rsidRPr="00E23473">
        <w:rPr>
          <w:rFonts w:ascii="Times New Roman" w:eastAsia="Calibri" w:hAnsi="Times New Roman" w:cs="Times New Roman"/>
          <w:bCs/>
          <w:sz w:val="28"/>
          <w:szCs w:val="28"/>
        </w:rPr>
        <w:t>202</w:t>
      </w:r>
      <w:r w:rsidR="00AE105C" w:rsidRPr="00E23473">
        <w:rPr>
          <w:rFonts w:ascii="Times New Roman" w:eastAsia="Calibri" w:hAnsi="Times New Roman" w:cs="Times New Roman"/>
          <w:bCs/>
          <w:sz w:val="28"/>
          <w:szCs w:val="28"/>
        </w:rPr>
        <w:t>2</w:t>
      </w:r>
      <w:r w:rsidRPr="00E23473">
        <w:rPr>
          <w:rFonts w:ascii="Times New Roman" w:eastAsia="Calibri" w:hAnsi="Times New Roman" w:cs="Times New Roman"/>
          <w:bCs/>
          <w:sz w:val="28"/>
          <w:szCs w:val="28"/>
        </w:rPr>
        <w:t xml:space="preserve"> г. – </w:t>
      </w:r>
      <w:r w:rsidR="00AE105C" w:rsidRPr="00E23473">
        <w:rPr>
          <w:rFonts w:ascii="Times New Roman" w:eastAsia="Calibri" w:hAnsi="Times New Roman" w:cs="Times New Roman"/>
          <w:bCs/>
          <w:sz w:val="28"/>
          <w:szCs w:val="28"/>
        </w:rPr>
        <w:t xml:space="preserve">80,4 </w:t>
      </w:r>
      <w:r w:rsidR="00CD0CD4" w:rsidRPr="00E23473">
        <w:rPr>
          <w:rFonts w:ascii="Times New Roman" w:eastAsia="Calibri" w:hAnsi="Times New Roman" w:cs="Times New Roman"/>
          <w:bCs/>
          <w:sz w:val="28"/>
          <w:szCs w:val="28"/>
        </w:rPr>
        <w:t>млн</w:t>
      </w:r>
      <w:r w:rsidRPr="00E23473">
        <w:rPr>
          <w:rFonts w:ascii="Times New Roman" w:eastAsia="Calibri" w:hAnsi="Times New Roman" w:cs="Times New Roman"/>
          <w:bCs/>
          <w:sz w:val="28"/>
          <w:szCs w:val="28"/>
        </w:rPr>
        <w:t>. рублей).</w:t>
      </w:r>
    </w:p>
    <w:p w:rsidR="00B04895" w:rsidRPr="00E23473" w:rsidRDefault="00B04895" w:rsidP="00E23473">
      <w:pPr>
        <w:spacing w:after="0" w:line="240" w:lineRule="auto"/>
        <w:ind w:firstLine="567"/>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Объем отгруженных товаров, работ и услуг собственного производства в отчетном периоде со</w:t>
      </w:r>
      <w:r w:rsidR="002527F3" w:rsidRPr="00E23473">
        <w:rPr>
          <w:rFonts w:ascii="Times New Roman" w:eastAsia="Arial Unicode MS" w:hAnsi="Times New Roman" w:cs="Times New Roman"/>
          <w:color w:val="000000"/>
          <w:sz w:val="28"/>
          <w:szCs w:val="28"/>
          <w:lang w:eastAsia="ru-RU"/>
        </w:rPr>
        <w:t xml:space="preserve">ставил </w:t>
      </w:r>
      <w:r w:rsidR="00AE105C" w:rsidRPr="00E23473">
        <w:rPr>
          <w:rFonts w:ascii="Times New Roman" w:eastAsia="Arial Unicode MS" w:hAnsi="Times New Roman" w:cs="Times New Roman"/>
          <w:color w:val="000000"/>
          <w:sz w:val="28"/>
          <w:szCs w:val="28"/>
          <w:lang w:eastAsia="ru-RU"/>
        </w:rPr>
        <w:t>1,67</w:t>
      </w:r>
      <w:r w:rsidR="002527F3" w:rsidRPr="00E23473">
        <w:rPr>
          <w:rFonts w:ascii="Times New Roman" w:eastAsia="Arial Unicode MS" w:hAnsi="Times New Roman" w:cs="Times New Roman"/>
          <w:color w:val="000000"/>
          <w:sz w:val="28"/>
          <w:szCs w:val="28"/>
          <w:lang w:eastAsia="ru-RU"/>
        </w:rPr>
        <w:t xml:space="preserve"> млрд. рублей</w:t>
      </w:r>
      <w:r w:rsidRPr="00E23473">
        <w:rPr>
          <w:rFonts w:ascii="Times New Roman" w:eastAsia="Arial Unicode MS" w:hAnsi="Times New Roman" w:cs="Times New Roman"/>
          <w:color w:val="000000"/>
          <w:sz w:val="28"/>
          <w:szCs w:val="28"/>
          <w:lang w:eastAsia="ru-RU"/>
        </w:rPr>
        <w:t xml:space="preserve"> </w:t>
      </w:r>
      <w:r w:rsidR="002527F3" w:rsidRPr="00E23473">
        <w:rPr>
          <w:rFonts w:ascii="Times New Roman" w:eastAsia="Arial Unicode MS" w:hAnsi="Times New Roman" w:cs="Times New Roman"/>
          <w:color w:val="000000"/>
          <w:sz w:val="28"/>
          <w:szCs w:val="28"/>
          <w:lang w:eastAsia="ru-RU"/>
        </w:rPr>
        <w:t>(</w:t>
      </w:r>
      <w:r w:rsidR="00AE105C" w:rsidRPr="00E23473">
        <w:rPr>
          <w:rFonts w:ascii="Times New Roman" w:eastAsia="Arial Unicode MS" w:hAnsi="Times New Roman" w:cs="Times New Roman"/>
          <w:color w:val="000000"/>
          <w:sz w:val="28"/>
          <w:szCs w:val="28"/>
          <w:lang w:eastAsia="ru-RU"/>
        </w:rPr>
        <w:t>169,2</w:t>
      </w:r>
      <w:r w:rsidR="002527F3" w:rsidRPr="00E23473">
        <w:rPr>
          <w:rFonts w:ascii="Times New Roman" w:eastAsia="Arial Unicode MS" w:hAnsi="Times New Roman" w:cs="Times New Roman"/>
          <w:color w:val="000000"/>
          <w:sz w:val="28"/>
          <w:szCs w:val="28"/>
          <w:lang w:eastAsia="ru-RU"/>
        </w:rPr>
        <w:t xml:space="preserve">% </w:t>
      </w:r>
      <w:r w:rsidR="00AE105C" w:rsidRPr="00E23473">
        <w:rPr>
          <w:rFonts w:ascii="Times New Roman" w:eastAsia="Arial Unicode MS" w:hAnsi="Times New Roman" w:cs="Times New Roman"/>
          <w:color w:val="000000"/>
          <w:sz w:val="28"/>
          <w:szCs w:val="28"/>
          <w:lang w:eastAsia="ru-RU"/>
        </w:rPr>
        <w:t>по отношению к показателю 2022</w:t>
      </w:r>
      <w:r w:rsidR="002527F3" w:rsidRPr="00E23473">
        <w:rPr>
          <w:rFonts w:ascii="Times New Roman" w:eastAsia="Arial Unicode MS" w:hAnsi="Times New Roman" w:cs="Times New Roman"/>
          <w:color w:val="000000"/>
          <w:sz w:val="28"/>
          <w:szCs w:val="28"/>
          <w:lang w:eastAsia="ru-RU"/>
        </w:rPr>
        <w:t xml:space="preserve"> года). </w:t>
      </w:r>
      <w:r w:rsidRPr="00E23473">
        <w:rPr>
          <w:rFonts w:ascii="Times New Roman" w:eastAsia="Arial Unicode MS" w:hAnsi="Times New Roman" w:cs="Times New Roman"/>
          <w:color w:val="000000"/>
          <w:sz w:val="28"/>
          <w:szCs w:val="28"/>
          <w:lang w:eastAsia="ru-RU"/>
        </w:rPr>
        <w:t xml:space="preserve"> </w:t>
      </w: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bCs/>
          <w:sz w:val="28"/>
          <w:szCs w:val="28"/>
        </w:rPr>
      </w:pPr>
      <w:r w:rsidRPr="00E23473">
        <w:rPr>
          <w:rFonts w:ascii="Times New Roman" w:eastAsia="Calibri" w:hAnsi="Times New Roman" w:cs="Times New Roman"/>
          <w:bCs/>
          <w:sz w:val="28"/>
          <w:szCs w:val="28"/>
        </w:rPr>
        <w:t>На территории округа в сфере пищевой и перерабатывающей промышленно</w:t>
      </w:r>
      <w:r w:rsidR="00AE105C" w:rsidRPr="00E23473">
        <w:rPr>
          <w:rFonts w:ascii="Times New Roman" w:eastAsia="Calibri" w:hAnsi="Times New Roman" w:cs="Times New Roman"/>
          <w:bCs/>
          <w:sz w:val="28"/>
          <w:szCs w:val="28"/>
        </w:rPr>
        <w:t>сти осуществляют деятельность 16 хозяйствующих субъекта: 10</w:t>
      </w:r>
      <w:r w:rsidRPr="00E23473">
        <w:rPr>
          <w:rFonts w:ascii="Times New Roman" w:eastAsia="Calibri" w:hAnsi="Times New Roman" w:cs="Times New Roman"/>
          <w:bCs/>
          <w:sz w:val="28"/>
          <w:szCs w:val="28"/>
        </w:rPr>
        <w:t xml:space="preserve"> организаций по производству хлеба и хлебобулочных изделий, по производству кондитерских изделий – 1 организации, 2 мукомольных производства и 1 предприятие по предпродажной подготовке мясной продукции, 2 организации по хранению и транспортировке зерна. </w:t>
      </w: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bCs/>
          <w:sz w:val="28"/>
          <w:szCs w:val="28"/>
        </w:rPr>
      </w:pPr>
      <w:r w:rsidRPr="00E23473">
        <w:rPr>
          <w:rFonts w:ascii="Times New Roman" w:eastAsia="Calibri" w:hAnsi="Times New Roman" w:cs="Times New Roman"/>
          <w:bCs/>
          <w:sz w:val="28"/>
          <w:szCs w:val="28"/>
        </w:rPr>
        <w:t>Обрабатывающими производствами объем отгруженной продукции собственного производства увеличился в сравнении с анало</w:t>
      </w:r>
      <w:r w:rsidR="00AE105C" w:rsidRPr="00E23473">
        <w:rPr>
          <w:rFonts w:ascii="Times New Roman" w:eastAsia="Calibri" w:hAnsi="Times New Roman" w:cs="Times New Roman"/>
          <w:bCs/>
          <w:sz w:val="28"/>
          <w:szCs w:val="28"/>
        </w:rPr>
        <w:t xml:space="preserve">гичным периодом </w:t>
      </w:r>
      <w:r w:rsidR="00AE105C" w:rsidRPr="00E23473">
        <w:rPr>
          <w:rFonts w:ascii="Times New Roman" w:eastAsia="Calibri" w:hAnsi="Times New Roman" w:cs="Times New Roman"/>
          <w:bCs/>
          <w:sz w:val="28"/>
          <w:szCs w:val="28"/>
        </w:rPr>
        <w:lastRenderedPageBreak/>
        <w:t>2022</w:t>
      </w:r>
      <w:r w:rsidR="002527F3" w:rsidRPr="00E23473">
        <w:rPr>
          <w:rFonts w:ascii="Times New Roman" w:eastAsia="Calibri" w:hAnsi="Times New Roman" w:cs="Times New Roman"/>
          <w:bCs/>
          <w:sz w:val="28"/>
          <w:szCs w:val="28"/>
        </w:rPr>
        <w:t xml:space="preserve"> года на </w:t>
      </w:r>
      <w:r w:rsidR="00AE105C" w:rsidRPr="00E23473">
        <w:rPr>
          <w:rFonts w:ascii="Times New Roman" w:eastAsia="Calibri" w:hAnsi="Times New Roman" w:cs="Times New Roman"/>
          <w:bCs/>
          <w:sz w:val="28"/>
          <w:szCs w:val="28"/>
        </w:rPr>
        <w:t>69,5</w:t>
      </w:r>
      <w:r w:rsidRPr="00E23473">
        <w:rPr>
          <w:rFonts w:ascii="Times New Roman" w:eastAsia="Calibri" w:hAnsi="Times New Roman" w:cs="Times New Roman"/>
          <w:bCs/>
          <w:sz w:val="28"/>
          <w:szCs w:val="28"/>
        </w:rPr>
        <w:t xml:space="preserve"> % и составил </w:t>
      </w:r>
      <w:r w:rsidR="00AE105C" w:rsidRPr="00E23473">
        <w:rPr>
          <w:rFonts w:ascii="Times New Roman" w:eastAsia="Calibri" w:hAnsi="Times New Roman" w:cs="Times New Roman"/>
          <w:bCs/>
          <w:sz w:val="28"/>
          <w:szCs w:val="28"/>
        </w:rPr>
        <w:t>27,7 (в 2022</w:t>
      </w:r>
      <w:r w:rsidR="002527F3" w:rsidRPr="00E23473">
        <w:rPr>
          <w:rFonts w:ascii="Times New Roman" w:eastAsia="Calibri" w:hAnsi="Times New Roman" w:cs="Times New Roman"/>
          <w:bCs/>
          <w:sz w:val="28"/>
          <w:szCs w:val="28"/>
        </w:rPr>
        <w:t xml:space="preserve"> году </w:t>
      </w:r>
      <w:r w:rsidR="00AE105C" w:rsidRPr="00E23473">
        <w:rPr>
          <w:rFonts w:ascii="Times New Roman" w:eastAsia="Calibri" w:hAnsi="Times New Roman" w:cs="Times New Roman"/>
          <w:bCs/>
          <w:sz w:val="28"/>
          <w:szCs w:val="28"/>
        </w:rPr>
        <w:t xml:space="preserve">16,4 </w:t>
      </w:r>
      <w:r w:rsidRPr="00E23473">
        <w:rPr>
          <w:rFonts w:ascii="Times New Roman" w:eastAsia="Calibri" w:hAnsi="Times New Roman" w:cs="Times New Roman"/>
          <w:bCs/>
          <w:sz w:val="28"/>
          <w:szCs w:val="28"/>
        </w:rPr>
        <w:t>млн. рублей</w:t>
      </w:r>
      <w:r w:rsidR="002527F3" w:rsidRPr="00E23473">
        <w:rPr>
          <w:rFonts w:ascii="Times New Roman" w:eastAsia="Calibri" w:hAnsi="Times New Roman" w:cs="Times New Roman"/>
          <w:bCs/>
          <w:sz w:val="28"/>
          <w:szCs w:val="28"/>
        </w:rPr>
        <w:t>)</w:t>
      </w:r>
      <w:r w:rsidRPr="00E23473">
        <w:rPr>
          <w:rFonts w:ascii="Times New Roman" w:eastAsia="Calibri" w:hAnsi="Times New Roman" w:cs="Times New Roman"/>
          <w:bCs/>
          <w:sz w:val="28"/>
          <w:szCs w:val="28"/>
        </w:rPr>
        <w:t xml:space="preserve">. </w:t>
      </w:r>
    </w:p>
    <w:p w:rsidR="00B04895" w:rsidRPr="00E23473" w:rsidRDefault="00B04895" w:rsidP="00E23473">
      <w:pPr>
        <w:spacing w:after="0" w:line="240" w:lineRule="auto"/>
        <w:ind w:firstLine="567"/>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 xml:space="preserve">На территории округа в сфере пищевой и перерабатывающей промышленности осуществляют деятельность 2 </w:t>
      </w:r>
      <w:proofErr w:type="spellStart"/>
      <w:r w:rsidRPr="00E23473">
        <w:rPr>
          <w:rFonts w:ascii="Times New Roman" w:eastAsia="Arial Unicode MS" w:hAnsi="Times New Roman" w:cs="Times New Roman"/>
          <w:color w:val="000000"/>
          <w:sz w:val="28"/>
          <w:szCs w:val="28"/>
          <w:lang w:eastAsia="ru-RU"/>
        </w:rPr>
        <w:t>бюджетообразующие</w:t>
      </w:r>
      <w:proofErr w:type="spellEnd"/>
      <w:r w:rsidRPr="00E23473">
        <w:rPr>
          <w:rFonts w:ascii="Times New Roman" w:eastAsia="Arial Unicode MS" w:hAnsi="Times New Roman" w:cs="Times New Roman"/>
          <w:color w:val="000000"/>
          <w:sz w:val="28"/>
          <w:szCs w:val="28"/>
          <w:lang w:eastAsia="ru-RU"/>
        </w:rPr>
        <w:t xml:space="preserve"> организации (ОАО «Грачевский элеватор» </w:t>
      </w:r>
      <w:proofErr w:type="gramStart"/>
      <w:r w:rsidRPr="00E23473">
        <w:rPr>
          <w:rFonts w:ascii="Times New Roman" w:eastAsia="Arial Unicode MS" w:hAnsi="Times New Roman" w:cs="Times New Roman"/>
          <w:color w:val="000000"/>
          <w:sz w:val="28"/>
          <w:szCs w:val="28"/>
          <w:lang w:eastAsia="ru-RU"/>
        </w:rPr>
        <w:t>и ООО</w:t>
      </w:r>
      <w:proofErr w:type="gramEnd"/>
      <w:r w:rsidRPr="00E23473">
        <w:rPr>
          <w:rFonts w:ascii="Times New Roman" w:eastAsia="Arial Unicode MS" w:hAnsi="Times New Roman" w:cs="Times New Roman"/>
          <w:color w:val="000000"/>
          <w:sz w:val="28"/>
          <w:szCs w:val="28"/>
          <w:lang w:eastAsia="ru-RU"/>
        </w:rPr>
        <w:t xml:space="preserve"> «Кондитерская фабрика «</w:t>
      </w:r>
      <w:proofErr w:type="spellStart"/>
      <w:r w:rsidRPr="00E23473">
        <w:rPr>
          <w:rFonts w:ascii="Times New Roman" w:eastAsia="Arial Unicode MS" w:hAnsi="Times New Roman" w:cs="Times New Roman"/>
          <w:color w:val="000000"/>
          <w:sz w:val="28"/>
          <w:szCs w:val="28"/>
          <w:lang w:eastAsia="ru-RU"/>
        </w:rPr>
        <w:t>Сладевиль</w:t>
      </w:r>
      <w:proofErr w:type="spellEnd"/>
      <w:r w:rsidRPr="00E23473">
        <w:rPr>
          <w:rFonts w:ascii="Times New Roman" w:eastAsia="Arial Unicode MS" w:hAnsi="Times New Roman" w:cs="Times New Roman"/>
          <w:color w:val="000000"/>
          <w:sz w:val="28"/>
          <w:szCs w:val="28"/>
          <w:lang w:eastAsia="ru-RU"/>
        </w:rPr>
        <w:t>»).</w:t>
      </w:r>
    </w:p>
    <w:p w:rsidR="00B04895" w:rsidRPr="00E23473" w:rsidRDefault="00B04895" w:rsidP="00E23473">
      <w:pPr>
        <w:spacing w:after="0" w:line="240" w:lineRule="auto"/>
        <w:ind w:firstLine="567"/>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color w:val="000000"/>
          <w:sz w:val="28"/>
          <w:szCs w:val="28"/>
          <w:lang w:eastAsia="ru-RU"/>
        </w:rPr>
        <w:t>Проблема, сдерживающая эффективное использование имеющего промышленного потенциала – отсутствие инвесторов, недостаток собственных сре</w:t>
      </w:r>
      <w:proofErr w:type="gramStart"/>
      <w:r w:rsidRPr="00E23473">
        <w:rPr>
          <w:rFonts w:ascii="Times New Roman" w:eastAsia="Arial Unicode MS" w:hAnsi="Times New Roman" w:cs="Times New Roman"/>
          <w:color w:val="000000"/>
          <w:sz w:val="28"/>
          <w:szCs w:val="28"/>
          <w:lang w:eastAsia="ru-RU"/>
        </w:rPr>
        <w:t>дств пр</w:t>
      </w:r>
      <w:proofErr w:type="gramEnd"/>
      <w:r w:rsidRPr="00E23473">
        <w:rPr>
          <w:rFonts w:ascii="Times New Roman" w:eastAsia="Arial Unicode MS" w:hAnsi="Times New Roman" w:cs="Times New Roman"/>
          <w:color w:val="000000"/>
          <w:sz w:val="28"/>
          <w:szCs w:val="28"/>
          <w:lang w:eastAsia="ru-RU"/>
        </w:rPr>
        <w:t xml:space="preserve">едприятий на динамичное развитие, модернизацию производства, обновление основных фондов, приобретение новой техники. 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низким уровнем заработной платы. </w:t>
      </w:r>
    </w:p>
    <w:p w:rsidR="00B04895" w:rsidRPr="00E23473" w:rsidRDefault="00B04895" w:rsidP="00E23473">
      <w:pPr>
        <w:spacing w:after="0" w:line="240" w:lineRule="auto"/>
        <w:jc w:val="center"/>
        <w:rPr>
          <w:rFonts w:ascii="Times New Roman" w:eastAsia="Arial Unicode MS" w:hAnsi="Times New Roman" w:cs="Times New Roman"/>
          <w:color w:val="000000"/>
          <w:sz w:val="28"/>
          <w:szCs w:val="28"/>
          <w:lang w:eastAsia="ru-RU"/>
        </w:rPr>
      </w:pPr>
    </w:p>
    <w:p w:rsidR="00B04895" w:rsidRPr="00E23473" w:rsidRDefault="00B04895" w:rsidP="00E23473">
      <w:pPr>
        <w:spacing w:after="0" w:line="240" w:lineRule="auto"/>
        <w:jc w:val="center"/>
        <w:rPr>
          <w:rFonts w:ascii="Times New Roman" w:eastAsia="Arial Unicode MS" w:hAnsi="Times New Roman" w:cs="Times New Roman"/>
          <w:b/>
          <w:bCs/>
          <w:color w:val="000000"/>
          <w:sz w:val="28"/>
          <w:szCs w:val="28"/>
          <w:lang w:eastAsia="ru-RU"/>
        </w:rPr>
      </w:pPr>
      <w:r w:rsidRPr="00E23473">
        <w:rPr>
          <w:rFonts w:ascii="Times New Roman" w:eastAsia="Arial Unicode MS" w:hAnsi="Times New Roman" w:cs="Times New Roman"/>
          <w:b/>
          <w:bCs/>
          <w:color w:val="000000"/>
          <w:sz w:val="28"/>
          <w:szCs w:val="28"/>
          <w:lang w:eastAsia="ru-RU"/>
        </w:rPr>
        <w:t>Развитие инвестиционной деятельности.</w:t>
      </w:r>
    </w:p>
    <w:p w:rsidR="00B04895" w:rsidRPr="00E23473" w:rsidRDefault="00B04895" w:rsidP="00E23473">
      <w:pPr>
        <w:spacing w:after="0" w:line="240" w:lineRule="auto"/>
        <w:jc w:val="center"/>
        <w:rPr>
          <w:rFonts w:ascii="Times New Roman" w:eastAsia="Arial Unicode MS" w:hAnsi="Times New Roman" w:cs="Times New Roman"/>
          <w:bCs/>
          <w:color w:val="000000"/>
          <w:sz w:val="28"/>
          <w:szCs w:val="28"/>
          <w:lang w:eastAsia="ru-RU"/>
        </w:rPr>
      </w:pPr>
    </w:p>
    <w:p w:rsidR="00A31D0A" w:rsidRPr="00E23473" w:rsidRDefault="00A31D0A" w:rsidP="00E23473">
      <w:pPr>
        <w:spacing w:after="0" w:line="240" w:lineRule="auto"/>
        <w:ind w:firstLine="567"/>
        <w:jc w:val="both"/>
        <w:rPr>
          <w:rFonts w:ascii="Times New Roman" w:eastAsia="Arial Unicode MS" w:hAnsi="Times New Roman" w:cs="Times New Roman"/>
          <w:color w:val="000000"/>
          <w:sz w:val="28"/>
          <w:szCs w:val="28"/>
          <w:lang w:eastAsia="ru-RU"/>
        </w:rPr>
      </w:pPr>
      <w:r w:rsidRPr="00E23473">
        <w:rPr>
          <w:rFonts w:ascii="Times New Roman" w:eastAsia="Arial Unicode MS" w:hAnsi="Times New Roman" w:cs="Times New Roman"/>
          <w:bCs/>
          <w:color w:val="000000"/>
          <w:sz w:val="28"/>
          <w:szCs w:val="28"/>
          <w:lang w:eastAsia="ru-RU"/>
        </w:rPr>
        <w:t>Одним из направлений деятельности администрации по обеспечению устойчивого экономического роста является привлечение инвестиций</w:t>
      </w:r>
      <w:r w:rsidRPr="00E23473">
        <w:rPr>
          <w:rFonts w:ascii="Times New Roman" w:eastAsia="Arial Unicode MS" w:hAnsi="Times New Roman" w:cs="Times New Roman"/>
          <w:b/>
          <w:bCs/>
          <w:color w:val="000000"/>
          <w:sz w:val="28"/>
          <w:szCs w:val="28"/>
          <w:lang w:eastAsia="ru-RU"/>
        </w:rPr>
        <w:t xml:space="preserve">, </w:t>
      </w:r>
      <w:r w:rsidRPr="00E23473">
        <w:rPr>
          <w:rFonts w:ascii="Times New Roman" w:eastAsia="Arial Unicode MS" w:hAnsi="Times New Roman" w:cs="Times New Roman"/>
          <w:bCs/>
          <w:color w:val="000000"/>
          <w:sz w:val="28"/>
          <w:szCs w:val="28"/>
          <w:lang w:eastAsia="ru-RU"/>
        </w:rPr>
        <w:t>которые</w:t>
      </w:r>
      <w:r w:rsidRPr="00E23473">
        <w:rPr>
          <w:rFonts w:ascii="Times New Roman" w:eastAsia="Arial Unicode MS" w:hAnsi="Times New Roman" w:cs="Times New Roman"/>
          <w:color w:val="000000"/>
          <w:sz w:val="28"/>
          <w:szCs w:val="28"/>
          <w:lang w:eastAsia="ru-RU"/>
        </w:rPr>
        <w:t xml:space="preserve"> закладывают основу благосостояния населения в будущем. Этому способствуют реализуемые в округе, краевые и муниципальные отраслевые программы, направленные на развитие экономики и социальной сферы.</w:t>
      </w:r>
    </w:p>
    <w:p w:rsidR="00A31D0A" w:rsidRPr="00E23473" w:rsidRDefault="00A31D0A" w:rsidP="00E23473">
      <w:pPr>
        <w:widowControl w:val="0"/>
        <w:suppressAutoHyphens/>
        <w:spacing w:after="0" w:line="240" w:lineRule="auto"/>
        <w:ind w:firstLine="567"/>
        <w:jc w:val="both"/>
        <w:rPr>
          <w:rFonts w:ascii="Times New Roman" w:eastAsia="Times New Roman" w:hAnsi="Times New Roman" w:cs="Times New Roman"/>
          <w:bCs/>
          <w:kern w:val="2"/>
          <w:sz w:val="28"/>
          <w:szCs w:val="28"/>
          <w:lang w:bidi="fa-IR"/>
        </w:rPr>
      </w:pPr>
      <w:r w:rsidRPr="00E23473">
        <w:rPr>
          <w:rFonts w:ascii="Times New Roman" w:eastAsia="Calibri" w:hAnsi="Times New Roman" w:cs="Times New Roman"/>
          <w:bCs/>
          <w:sz w:val="28"/>
          <w:szCs w:val="28"/>
        </w:rPr>
        <w:t>Общий объем инвестиций в основной капитал с учетом субъектов малого и сре</w:t>
      </w:r>
      <w:r w:rsidR="00376580" w:rsidRPr="00E23473">
        <w:rPr>
          <w:rFonts w:ascii="Times New Roman" w:eastAsia="Calibri" w:hAnsi="Times New Roman" w:cs="Times New Roman"/>
          <w:bCs/>
          <w:sz w:val="28"/>
          <w:szCs w:val="28"/>
        </w:rPr>
        <w:t>днего предпринимательства в 1 полугодии 2023 года</w:t>
      </w:r>
      <w:r w:rsidRPr="00E23473">
        <w:rPr>
          <w:rFonts w:ascii="Times New Roman" w:eastAsia="Calibri" w:hAnsi="Times New Roman" w:cs="Times New Roman"/>
          <w:bCs/>
          <w:sz w:val="28"/>
          <w:szCs w:val="28"/>
        </w:rPr>
        <w:t xml:space="preserve"> составил </w:t>
      </w:r>
      <w:r w:rsidR="00A054A7" w:rsidRPr="00E23473">
        <w:rPr>
          <w:rFonts w:ascii="Times New Roman" w:eastAsia="Calibri" w:hAnsi="Times New Roman" w:cs="Times New Roman"/>
          <w:bCs/>
          <w:sz w:val="28"/>
          <w:szCs w:val="28"/>
        </w:rPr>
        <w:t>846,6</w:t>
      </w:r>
      <w:r w:rsidRPr="00E23473">
        <w:rPr>
          <w:rFonts w:ascii="Times New Roman" w:eastAsia="Calibri" w:hAnsi="Times New Roman" w:cs="Times New Roman"/>
          <w:bCs/>
          <w:sz w:val="28"/>
          <w:szCs w:val="28"/>
        </w:rPr>
        <w:t>50 млн. рублей</w:t>
      </w:r>
      <w:r w:rsidRPr="00E23473">
        <w:rPr>
          <w:rFonts w:ascii="Times New Roman" w:eastAsia="Times New Roman" w:hAnsi="Times New Roman" w:cs="Times New Roman"/>
          <w:bCs/>
          <w:kern w:val="2"/>
          <w:sz w:val="28"/>
          <w:szCs w:val="28"/>
          <w:lang w:bidi="fa-IR"/>
        </w:rPr>
        <w:t xml:space="preserve"> (</w:t>
      </w:r>
      <w:r w:rsidR="00A054A7" w:rsidRPr="00E23473">
        <w:rPr>
          <w:rFonts w:ascii="Times New Roman" w:eastAsia="Times New Roman" w:hAnsi="Times New Roman" w:cs="Times New Roman"/>
          <w:bCs/>
          <w:kern w:val="2"/>
          <w:sz w:val="28"/>
          <w:szCs w:val="28"/>
          <w:lang w:bidi="fa-IR"/>
        </w:rPr>
        <w:t>1 полугодие 2022</w:t>
      </w:r>
      <w:r w:rsidRPr="00E23473">
        <w:rPr>
          <w:rFonts w:ascii="Times New Roman" w:eastAsia="Times New Roman" w:hAnsi="Times New Roman" w:cs="Times New Roman"/>
          <w:bCs/>
          <w:kern w:val="2"/>
          <w:sz w:val="28"/>
          <w:szCs w:val="28"/>
          <w:lang w:bidi="fa-IR"/>
        </w:rPr>
        <w:t xml:space="preserve"> г. – </w:t>
      </w:r>
      <w:r w:rsidR="00A054A7" w:rsidRPr="00E23473">
        <w:rPr>
          <w:rFonts w:ascii="Times New Roman" w:eastAsia="Times New Roman" w:hAnsi="Times New Roman" w:cs="Times New Roman"/>
          <w:bCs/>
          <w:kern w:val="2"/>
          <w:sz w:val="28"/>
          <w:szCs w:val="28"/>
          <w:lang w:bidi="fa-IR"/>
        </w:rPr>
        <w:t>552,3</w:t>
      </w:r>
      <w:r w:rsidRPr="00E23473">
        <w:rPr>
          <w:rFonts w:ascii="Times New Roman" w:eastAsia="Times New Roman" w:hAnsi="Times New Roman" w:cs="Times New Roman"/>
          <w:bCs/>
          <w:kern w:val="2"/>
          <w:sz w:val="28"/>
          <w:szCs w:val="28"/>
          <w:lang w:bidi="fa-IR"/>
        </w:rPr>
        <w:t xml:space="preserve"> млн. рублей).</w:t>
      </w:r>
    </w:p>
    <w:p w:rsidR="00A31D0A" w:rsidRPr="00E23473" w:rsidRDefault="00A31D0A" w:rsidP="00E23473">
      <w:pPr>
        <w:widowControl w:val="0"/>
        <w:suppressAutoHyphens/>
        <w:spacing w:after="0" w:line="240" w:lineRule="auto"/>
        <w:ind w:firstLine="567"/>
        <w:jc w:val="both"/>
        <w:rPr>
          <w:rFonts w:ascii="Times New Roman" w:eastAsia="Calibri" w:hAnsi="Times New Roman" w:cs="Times New Roman"/>
          <w:bCs/>
          <w:kern w:val="2"/>
          <w:sz w:val="28"/>
          <w:szCs w:val="28"/>
          <w:lang w:bidi="fa-IR"/>
        </w:rPr>
      </w:pPr>
      <w:proofErr w:type="gramStart"/>
      <w:r w:rsidRPr="00E23473">
        <w:rPr>
          <w:rFonts w:ascii="Times New Roman" w:eastAsia="Calibri" w:hAnsi="Times New Roman" w:cs="Times New Roman"/>
          <w:bCs/>
          <w:kern w:val="2"/>
          <w:sz w:val="28"/>
          <w:szCs w:val="28"/>
          <w:lang w:bidi="fa-IR"/>
        </w:rPr>
        <w:t>В 2022 году на территории округа в стадии реализации находятся 2 инвестиционных проекта, это инвестиционный проект в промышленной отрасли на основе освоения и использования нетрадиционных источников энергии (ветровой энергии) – «Строительство ветроэнергетической станции мощностью 90 МВт с ежегодным объемом выработки до 432 млн. кВт/ч.», инициатор проекта ООО «Умные системы», стоимость проекта – 8 млрд. руб., планируется создать 40 рабочих мест, срок</w:t>
      </w:r>
      <w:proofErr w:type="gramEnd"/>
      <w:r w:rsidRPr="00E23473">
        <w:rPr>
          <w:rFonts w:ascii="Times New Roman" w:eastAsia="Calibri" w:hAnsi="Times New Roman" w:cs="Times New Roman"/>
          <w:bCs/>
          <w:kern w:val="2"/>
          <w:sz w:val="28"/>
          <w:szCs w:val="28"/>
          <w:lang w:bidi="fa-IR"/>
        </w:rPr>
        <w:t xml:space="preserve"> реализации проекта 2015 – 2025 годы.</w:t>
      </w:r>
      <w:r w:rsidRPr="00E23473">
        <w:rPr>
          <w:rFonts w:ascii="Times New Roman" w:eastAsia="Times New Roman" w:hAnsi="Times New Roman" w:cs="Times New Roman"/>
          <w:bCs/>
          <w:kern w:val="2"/>
          <w:sz w:val="28"/>
          <w:szCs w:val="28"/>
          <w:lang w:val="de-DE" w:eastAsia="fa-IR" w:bidi="fa-IR"/>
        </w:rPr>
        <w:t xml:space="preserve"> </w:t>
      </w:r>
      <w:proofErr w:type="spellStart"/>
      <w:r w:rsidRPr="00E23473">
        <w:rPr>
          <w:rFonts w:ascii="Times New Roman" w:eastAsia="Calibri" w:hAnsi="Times New Roman" w:cs="Times New Roman"/>
          <w:bCs/>
          <w:kern w:val="2"/>
          <w:sz w:val="28"/>
          <w:szCs w:val="28"/>
          <w:lang w:val="de-DE" w:bidi="fa-IR"/>
        </w:rPr>
        <w:t>Цель</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проекта</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создание</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предприятия</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по</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выработке</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электроэнергии</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на</w:t>
      </w:r>
      <w:proofErr w:type="spellEnd"/>
      <w:r w:rsidRPr="00E23473">
        <w:rPr>
          <w:rFonts w:ascii="Times New Roman" w:eastAsia="Calibri" w:hAnsi="Times New Roman" w:cs="Times New Roman"/>
          <w:bCs/>
          <w:kern w:val="2"/>
          <w:sz w:val="28"/>
          <w:szCs w:val="28"/>
          <w:lang w:val="de-DE" w:bidi="fa-IR"/>
        </w:rPr>
        <w:t xml:space="preserve"> 30 </w:t>
      </w:r>
      <w:proofErr w:type="spellStart"/>
      <w:r w:rsidRPr="00E23473">
        <w:rPr>
          <w:rFonts w:ascii="Times New Roman" w:eastAsia="Calibri" w:hAnsi="Times New Roman" w:cs="Times New Roman"/>
          <w:bCs/>
          <w:kern w:val="2"/>
          <w:sz w:val="28"/>
          <w:szCs w:val="28"/>
          <w:lang w:val="de-DE" w:bidi="fa-IR"/>
        </w:rPr>
        <w:t>ветряных</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установках</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единичной</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мощностью</w:t>
      </w:r>
      <w:proofErr w:type="spellEnd"/>
      <w:r w:rsidRPr="00E23473">
        <w:rPr>
          <w:rFonts w:ascii="Times New Roman" w:eastAsia="Calibri" w:hAnsi="Times New Roman" w:cs="Times New Roman"/>
          <w:bCs/>
          <w:kern w:val="2"/>
          <w:sz w:val="28"/>
          <w:szCs w:val="28"/>
          <w:lang w:val="de-DE" w:bidi="fa-IR"/>
        </w:rPr>
        <w:t xml:space="preserve"> 3 </w:t>
      </w:r>
      <w:proofErr w:type="spellStart"/>
      <w:r w:rsidRPr="00E23473">
        <w:rPr>
          <w:rFonts w:ascii="Times New Roman" w:eastAsia="Calibri" w:hAnsi="Times New Roman" w:cs="Times New Roman"/>
          <w:bCs/>
          <w:kern w:val="2"/>
          <w:sz w:val="28"/>
          <w:szCs w:val="28"/>
          <w:lang w:val="de-DE" w:bidi="fa-IR"/>
        </w:rPr>
        <w:t>мВт</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Проектная</w:t>
      </w:r>
      <w:proofErr w:type="spellEnd"/>
      <w:r w:rsidRPr="00E23473">
        <w:rPr>
          <w:rFonts w:ascii="Times New Roman" w:eastAsia="Calibri" w:hAnsi="Times New Roman" w:cs="Times New Roman"/>
          <w:bCs/>
          <w:kern w:val="2"/>
          <w:sz w:val="28"/>
          <w:szCs w:val="28"/>
          <w:lang w:val="de-DE" w:bidi="fa-IR"/>
        </w:rPr>
        <w:t xml:space="preserve"> </w:t>
      </w:r>
      <w:proofErr w:type="spellStart"/>
      <w:r w:rsidRPr="00E23473">
        <w:rPr>
          <w:rFonts w:ascii="Times New Roman" w:eastAsia="Calibri" w:hAnsi="Times New Roman" w:cs="Times New Roman"/>
          <w:bCs/>
          <w:kern w:val="2"/>
          <w:sz w:val="28"/>
          <w:szCs w:val="28"/>
          <w:lang w:val="de-DE" w:bidi="fa-IR"/>
        </w:rPr>
        <w:t>мощность</w:t>
      </w:r>
      <w:proofErr w:type="spellEnd"/>
      <w:r w:rsidRPr="00E23473">
        <w:rPr>
          <w:rFonts w:ascii="Times New Roman" w:eastAsia="Calibri" w:hAnsi="Times New Roman" w:cs="Times New Roman"/>
          <w:bCs/>
          <w:kern w:val="2"/>
          <w:sz w:val="28"/>
          <w:szCs w:val="28"/>
          <w:lang w:val="de-DE" w:bidi="fa-IR"/>
        </w:rPr>
        <w:t xml:space="preserve"> 24 </w:t>
      </w:r>
      <w:proofErr w:type="spellStart"/>
      <w:r w:rsidRPr="00E23473">
        <w:rPr>
          <w:rFonts w:ascii="Times New Roman" w:eastAsia="Calibri" w:hAnsi="Times New Roman" w:cs="Times New Roman"/>
          <w:bCs/>
          <w:kern w:val="2"/>
          <w:sz w:val="28"/>
          <w:szCs w:val="28"/>
          <w:lang w:val="de-DE" w:bidi="fa-IR"/>
        </w:rPr>
        <w:t>часа</w:t>
      </w:r>
      <w:proofErr w:type="spellEnd"/>
      <w:r w:rsidRPr="00E23473">
        <w:rPr>
          <w:rFonts w:ascii="Times New Roman" w:eastAsia="Calibri" w:hAnsi="Times New Roman" w:cs="Times New Roman"/>
          <w:bCs/>
          <w:kern w:val="2"/>
          <w:sz w:val="28"/>
          <w:szCs w:val="28"/>
          <w:lang w:val="de-DE" w:bidi="fa-IR"/>
        </w:rPr>
        <w:t xml:space="preserve"> в </w:t>
      </w:r>
      <w:proofErr w:type="spellStart"/>
      <w:r w:rsidRPr="00E23473">
        <w:rPr>
          <w:rFonts w:ascii="Times New Roman" w:eastAsia="Calibri" w:hAnsi="Times New Roman" w:cs="Times New Roman"/>
          <w:bCs/>
          <w:kern w:val="2"/>
          <w:sz w:val="28"/>
          <w:szCs w:val="28"/>
          <w:lang w:val="de-DE" w:bidi="fa-IR"/>
        </w:rPr>
        <w:t>сутки</w:t>
      </w:r>
      <w:proofErr w:type="spellEnd"/>
      <w:r w:rsidRPr="00E23473">
        <w:rPr>
          <w:rFonts w:ascii="Times New Roman" w:eastAsia="Calibri" w:hAnsi="Times New Roman" w:cs="Times New Roman"/>
          <w:b/>
          <w:bCs/>
          <w:kern w:val="2"/>
          <w:sz w:val="28"/>
          <w:szCs w:val="28"/>
          <w:lang w:val="de-DE" w:bidi="fa-IR"/>
        </w:rPr>
        <w:t>.</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proofErr w:type="gramStart"/>
      <w:r w:rsidRPr="00E23473">
        <w:rPr>
          <w:rFonts w:ascii="Times New Roman" w:eastAsia="Arial Unicode MS" w:hAnsi="Times New Roman" w:cs="Times New Roman"/>
          <w:bCs/>
          <w:color w:val="000000"/>
          <w:sz w:val="28"/>
          <w:szCs w:val="28"/>
          <w:lang w:eastAsia="ru-RU"/>
        </w:rPr>
        <w:t>Проведен</w:t>
      </w:r>
      <w:proofErr w:type="gramEnd"/>
      <w:r w:rsidRPr="00E23473">
        <w:rPr>
          <w:rFonts w:ascii="Times New Roman" w:eastAsia="Arial Unicode MS" w:hAnsi="Times New Roman" w:cs="Times New Roman"/>
          <w:bCs/>
          <w:color w:val="000000"/>
          <w:sz w:val="28"/>
          <w:szCs w:val="28"/>
          <w:lang w:eastAsia="ru-RU"/>
        </w:rPr>
        <w:t xml:space="preserve"> </w:t>
      </w:r>
      <w:proofErr w:type="spellStart"/>
      <w:r w:rsidRPr="00E23473">
        <w:rPr>
          <w:rFonts w:ascii="Times New Roman" w:eastAsia="Arial Unicode MS" w:hAnsi="Times New Roman" w:cs="Times New Roman"/>
          <w:bCs/>
          <w:color w:val="000000"/>
          <w:sz w:val="28"/>
          <w:szCs w:val="28"/>
          <w:lang w:eastAsia="ru-RU"/>
        </w:rPr>
        <w:t>ветромониторинг</w:t>
      </w:r>
      <w:proofErr w:type="spellEnd"/>
      <w:r w:rsidRPr="00E23473">
        <w:rPr>
          <w:rFonts w:ascii="Times New Roman" w:eastAsia="Arial Unicode MS" w:hAnsi="Times New Roman" w:cs="Times New Roman"/>
          <w:bCs/>
          <w:color w:val="000000"/>
          <w:sz w:val="28"/>
          <w:szCs w:val="28"/>
          <w:lang w:eastAsia="ru-RU"/>
        </w:rPr>
        <w:t xml:space="preserve"> с положительным результатом. Стадия строительства - инженерные изыскания. Подписан договор о поставке оборудования.</w:t>
      </w:r>
      <w:r w:rsidRPr="00E23473">
        <w:rPr>
          <w:rFonts w:ascii="Times New Roman" w:hAnsi="Times New Roman" w:cs="Times New Roman"/>
        </w:rPr>
        <w:t xml:space="preserve"> </w:t>
      </w:r>
      <w:proofErr w:type="gramStart"/>
      <w:r w:rsidRPr="00E23473">
        <w:rPr>
          <w:rFonts w:ascii="Times New Roman" w:eastAsia="Arial Unicode MS" w:hAnsi="Times New Roman" w:cs="Times New Roman"/>
          <w:bCs/>
          <w:color w:val="000000"/>
          <w:sz w:val="28"/>
          <w:szCs w:val="28"/>
          <w:lang w:eastAsia="ru-RU"/>
        </w:rPr>
        <w:t>Получены</w:t>
      </w:r>
      <w:proofErr w:type="gramEnd"/>
      <w:r w:rsidRPr="00E23473">
        <w:rPr>
          <w:rFonts w:ascii="Times New Roman" w:eastAsia="Arial Unicode MS" w:hAnsi="Times New Roman" w:cs="Times New Roman"/>
          <w:bCs/>
          <w:color w:val="000000"/>
          <w:sz w:val="28"/>
          <w:szCs w:val="28"/>
          <w:lang w:eastAsia="ru-RU"/>
        </w:rPr>
        <w:t xml:space="preserve"> общий и банковский отчет.</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Распоряжением Губернатора Ставропольского края утверждена «Схема и программа развития электроэнергетики Ставропольского края на 2018-2022 годы» в </w:t>
      </w:r>
      <w:proofErr w:type="gramStart"/>
      <w:r w:rsidRPr="00E23473">
        <w:rPr>
          <w:rFonts w:ascii="Times New Roman" w:eastAsia="Arial Unicode MS" w:hAnsi="Times New Roman" w:cs="Times New Roman"/>
          <w:bCs/>
          <w:color w:val="000000"/>
          <w:sz w:val="28"/>
          <w:szCs w:val="28"/>
          <w:lang w:eastAsia="ru-RU"/>
        </w:rPr>
        <w:t>которую</w:t>
      </w:r>
      <w:proofErr w:type="gramEnd"/>
      <w:r w:rsidRPr="00E23473">
        <w:rPr>
          <w:rFonts w:ascii="Times New Roman" w:eastAsia="Arial Unicode MS" w:hAnsi="Times New Roman" w:cs="Times New Roman"/>
          <w:bCs/>
          <w:color w:val="000000"/>
          <w:sz w:val="28"/>
          <w:szCs w:val="28"/>
          <w:lang w:eastAsia="ru-RU"/>
        </w:rPr>
        <w:t xml:space="preserve"> включили строительство ВЭС в Грачевском районе, которая размещена на сайте Министерства энергетики, промышленности и связи Ставропольского края.</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Подведение электролинии </w:t>
      </w:r>
      <w:proofErr w:type="gramStart"/>
      <w:r w:rsidRPr="00E23473">
        <w:rPr>
          <w:rFonts w:ascii="Times New Roman" w:eastAsia="Arial Unicode MS" w:hAnsi="Times New Roman" w:cs="Times New Roman"/>
          <w:bCs/>
          <w:color w:val="000000"/>
          <w:sz w:val="28"/>
          <w:szCs w:val="28"/>
          <w:lang w:eastAsia="ru-RU"/>
        </w:rPr>
        <w:t>ВЛ</w:t>
      </w:r>
      <w:proofErr w:type="gramEnd"/>
      <w:r w:rsidRPr="00E23473">
        <w:rPr>
          <w:rFonts w:ascii="Times New Roman" w:eastAsia="Arial Unicode MS" w:hAnsi="Times New Roman" w:cs="Times New Roman"/>
          <w:bCs/>
          <w:color w:val="000000"/>
          <w:sz w:val="28"/>
          <w:szCs w:val="28"/>
          <w:lang w:eastAsia="ru-RU"/>
        </w:rPr>
        <w:t xml:space="preserve"> 110кВ протяженностью 20 км. </w:t>
      </w:r>
      <w:proofErr w:type="gramStart"/>
      <w:r w:rsidRPr="00E23473">
        <w:rPr>
          <w:rFonts w:ascii="Times New Roman" w:eastAsia="Arial Unicode MS" w:hAnsi="Times New Roman" w:cs="Times New Roman"/>
          <w:bCs/>
          <w:color w:val="000000"/>
          <w:sz w:val="28"/>
          <w:szCs w:val="28"/>
          <w:lang w:eastAsia="ru-RU"/>
        </w:rPr>
        <w:t xml:space="preserve">Основной проблемой реализации данного проекта является перевод земель сельскохозяйственного назначения в категорию земель промышленности, </w:t>
      </w:r>
      <w:r w:rsidRPr="00E23473">
        <w:rPr>
          <w:rFonts w:ascii="Times New Roman" w:eastAsia="Arial Unicode MS" w:hAnsi="Times New Roman" w:cs="Times New Roman"/>
          <w:bCs/>
          <w:color w:val="000000"/>
          <w:sz w:val="28"/>
          <w:szCs w:val="28"/>
          <w:lang w:eastAsia="ru-RU"/>
        </w:rPr>
        <w:lastRenderedPageBreak/>
        <w:t>энергетики, транспорта, связи, радиовещания, информатики, земель для обеспечения космической деятельности, земель обороны, безопасности и земель иного специального назначения, с кадастровыми номерами 26:07:100804:1, 26:07:092801:1 расположенными в 5 км по направлению на восток от с. Сергиевская Грачевского района, Ставропольского края.</w:t>
      </w:r>
      <w:proofErr w:type="gramEnd"/>
    </w:p>
    <w:p w:rsidR="00A31D0A" w:rsidRPr="00E23473" w:rsidRDefault="00A31D0A" w:rsidP="00E23473">
      <w:pPr>
        <w:snapToGrid w:val="0"/>
        <w:spacing w:after="0" w:line="240" w:lineRule="auto"/>
        <w:ind w:firstLine="567"/>
        <w:jc w:val="both"/>
        <w:rPr>
          <w:rFonts w:ascii="Times New Roman" w:eastAsia="Calibri" w:hAnsi="Times New Roman" w:cs="Times New Roman"/>
          <w:bCs/>
          <w:color w:val="000000"/>
          <w:sz w:val="28"/>
          <w:szCs w:val="28"/>
        </w:rPr>
      </w:pPr>
      <w:r w:rsidRPr="00E23473">
        <w:rPr>
          <w:rFonts w:ascii="Times New Roman" w:eastAsia="Calibri" w:hAnsi="Times New Roman" w:cs="Times New Roman"/>
          <w:bCs/>
          <w:color w:val="000000"/>
          <w:sz w:val="28"/>
          <w:szCs w:val="28"/>
        </w:rPr>
        <w:t>Так же, на территории Грачевского муниципального округа в 2022 году продолжает реализовываться инвестиционный прое</w:t>
      </w:r>
      <w:proofErr w:type="gramStart"/>
      <w:r w:rsidRPr="00E23473">
        <w:rPr>
          <w:rFonts w:ascii="Times New Roman" w:eastAsia="Calibri" w:hAnsi="Times New Roman" w:cs="Times New Roman"/>
          <w:bCs/>
          <w:color w:val="000000"/>
          <w:sz w:val="28"/>
          <w:szCs w:val="28"/>
        </w:rPr>
        <w:t>кт в сф</w:t>
      </w:r>
      <w:proofErr w:type="gramEnd"/>
      <w:r w:rsidRPr="00E23473">
        <w:rPr>
          <w:rFonts w:ascii="Times New Roman" w:eastAsia="Calibri" w:hAnsi="Times New Roman" w:cs="Times New Roman"/>
          <w:bCs/>
          <w:color w:val="000000"/>
          <w:sz w:val="28"/>
          <w:szCs w:val="28"/>
        </w:rPr>
        <w:t xml:space="preserve">ере пищевой и перерабатывающей промышленности «Строительство плодохранилища»        в селе Старомарьевка Грачевского округа, инициатором является ООО «Научно-производственное объединение </w:t>
      </w:r>
      <w:proofErr w:type="spellStart"/>
      <w:r w:rsidRPr="00E23473">
        <w:rPr>
          <w:rFonts w:ascii="Times New Roman" w:eastAsia="Calibri" w:hAnsi="Times New Roman" w:cs="Times New Roman"/>
          <w:bCs/>
          <w:color w:val="000000"/>
          <w:sz w:val="28"/>
          <w:szCs w:val="28"/>
        </w:rPr>
        <w:t>агропарк</w:t>
      </w:r>
      <w:proofErr w:type="spellEnd"/>
      <w:r w:rsidRPr="00E23473">
        <w:rPr>
          <w:rFonts w:ascii="Times New Roman" w:eastAsia="Calibri" w:hAnsi="Times New Roman" w:cs="Times New Roman"/>
          <w:bCs/>
          <w:color w:val="000000"/>
          <w:sz w:val="28"/>
          <w:szCs w:val="28"/>
        </w:rPr>
        <w:t xml:space="preserve"> «Красочное», срок реализации проекта: 2021-2031 годы, стоимость проекта – 60 млн. рублей, планируется создать 13 рабочих мест.</w:t>
      </w:r>
    </w:p>
    <w:p w:rsidR="00A31D0A" w:rsidRPr="00E23473" w:rsidRDefault="00A31D0A" w:rsidP="00E23473">
      <w:pPr>
        <w:widowControl w:val="0"/>
        <w:suppressAutoHyphens/>
        <w:spacing w:after="0" w:line="240" w:lineRule="auto"/>
        <w:ind w:firstLine="567"/>
        <w:jc w:val="both"/>
        <w:rPr>
          <w:rFonts w:ascii="Times New Roman" w:eastAsia="Calibri" w:hAnsi="Times New Roman" w:cs="Times New Roman"/>
          <w:bCs/>
          <w:sz w:val="28"/>
          <w:szCs w:val="28"/>
        </w:rPr>
      </w:pPr>
      <w:r w:rsidRPr="00E23473">
        <w:rPr>
          <w:rFonts w:ascii="Times New Roman" w:eastAsia="Calibri" w:hAnsi="Times New Roman" w:cs="Times New Roman"/>
          <w:bCs/>
          <w:sz w:val="28"/>
          <w:szCs w:val="28"/>
        </w:rPr>
        <w:t>К основным проблемам, сдерживающим эффективное использование имеющего промышленного потенциала относятся – отсутствие инвесторов, недостаток собственных сре</w:t>
      </w:r>
      <w:proofErr w:type="gramStart"/>
      <w:r w:rsidRPr="00E23473">
        <w:rPr>
          <w:rFonts w:ascii="Times New Roman" w:eastAsia="Calibri" w:hAnsi="Times New Roman" w:cs="Times New Roman"/>
          <w:bCs/>
          <w:sz w:val="28"/>
          <w:szCs w:val="28"/>
        </w:rPr>
        <w:t>дств пр</w:t>
      </w:r>
      <w:proofErr w:type="gramEnd"/>
      <w:r w:rsidRPr="00E23473">
        <w:rPr>
          <w:rFonts w:ascii="Times New Roman" w:eastAsia="Calibri" w:hAnsi="Times New Roman" w:cs="Times New Roman"/>
          <w:bCs/>
          <w:sz w:val="28"/>
          <w:szCs w:val="28"/>
        </w:rPr>
        <w:t>едприятий на модернизацию производства, дефицит кадров и недостаточный уровень квалификации персонала.</w:t>
      </w:r>
    </w:p>
    <w:p w:rsidR="00A31D0A" w:rsidRPr="00E23473" w:rsidRDefault="00A31D0A" w:rsidP="00E23473">
      <w:pPr>
        <w:widowControl w:val="0"/>
        <w:suppressAutoHyphens/>
        <w:spacing w:after="0" w:line="240" w:lineRule="auto"/>
        <w:ind w:firstLine="567"/>
        <w:jc w:val="both"/>
        <w:rPr>
          <w:rFonts w:ascii="Times New Roman" w:eastAsia="Calibri" w:hAnsi="Times New Roman" w:cs="Times New Roman"/>
          <w:bCs/>
          <w:sz w:val="28"/>
          <w:szCs w:val="28"/>
        </w:rPr>
      </w:pPr>
      <w:r w:rsidRPr="00E23473">
        <w:rPr>
          <w:rFonts w:ascii="Times New Roman" w:eastAsia="Calibri" w:hAnsi="Times New Roman" w:cs="Times New Roman"/>
          <w:bCs/>
          <w:sz w:val="28"/>
          <w:szCs w:val="28"/>
        </w:rPr>
        <w:t>Располагая сырьевой базой, транспортным сообщением, наличием объектов инфраструктуры – округ является прекрасной площадкой для реализации инвестиционных проектов. Так, на сегодняшний день в округе в целях развития территории, повышения инвестиционной активности предложено к реализации 13 инвестиционных площадок по направлению промышленного, сельскохозяйственного производства, овощеводства, садоводства и виноградарства, а также по развитию птицеводства.</w:t>
      </w:r>
    </w:p>
    <w:p w:rsidR="00A31D0A" w:rsidRPr="00E23473" w:rsidRDefault="00A31D0A" w:rsidP="00E23473">
      <w:pPr>
        <w:spacing w:after="0" w:line="240" w:lineRule="auto"/>
        <w:ind w:firstLine="567"/>
        <w:contextualSpacing/>
        <w:jc w:val="both"/>
        <w:rPr>
          <w:rFonts w:ascii="Times New Roman" w:eastAsia="Calibri" w:hAnsi="Times New Roman" w:cs="Times New Roman"/>
          <w:kern w:val="2"/>
          <w:sz w:val="28"/>
          <w:szCs w:val="28"/>
          <w:lang w:eastAsia="ar-SA"/>
        </w:rPr>
      </w:pPr>
      <w:r w:rsidRPr="00E23473">
        <w:rPr>
          <w:rFonts w:ascii="Times New Roman" w:eastAsia="Calibri" w:hAnsi="Times New Roman" w:cs="Times New Roman"/>
          <w:kern w:val="2"/>
          <w:sz w:val="28"/>
          <w:szCs w:val="28"/>
          <w:lang w:eastAsia="ar-SA"/>
        </w:rPr>
        <w:t>Администрация активно сотрудничает с ГУП СК «Корпорация развития Ставропольского края» по вопросам возможного размещения различных инвестиционных проектов на территории Грачевского муниципального округа.</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p>
    <w:p w:rsidR="00A31D0A" w:rsidRPr="00E23473" w:rsidRDefault="00A31D0A" w:rsidP="00E23473">
      <w:pPr>
        <w:snapToGrid w:val="0"/>
        <w:spacing w:after="0" w:line="240" w:lineRule="auto"/>
        <w:ind w:firstLine="567"/>
        <w:jc w:val="center"/>
        <w:rPr>
          <w:rFonts w:ascii="Times New Roman" w:eastAsia="Arial Unicode MS" w:hAnsi="Times New Roman" w:cs="Times New Roman"/>
          <w:b/>
          <w:bCs/>
          <w:color w:val="000000"/>
          <w:sz w:val="28"/>
          <w:szCs w:val="28"/>
          <w:lang w:eastAsia="ru-RU"/>
        </w:rPr>
      </w:pPr>
      <w:r w:rsidRPr="00E23473">
        <w:rPr>
          <w:rFonts w:ascii="Times New Roman" w:eastAsia="Arial Unicode MS" w:hAnsi="Times New Roman" w:cs="Times New Roman"/>
          <w:b/>
          <w:bCs/>
          <w:color w:val="000000"/>
          <w:sz w:val="28"/>
          <w:szCs w:val="28"/>
          <w:lang w:eastAsia="ru-RU"/>
        </w:rPr>
        <w:t>Развитие малого и среднего бизнеса.</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Важную роль в социально-экономическом развитии округа играет малый бизнес. </w:t>
      </w:r>
      <w:proofErr w:type="gramStart"/>
      <w:r w:rsidRPr="00E23473">
        <w:rPr>
          <w:rFonts w:ascii="Times New Roman" w:eastAsia="Arial Unicode MS" w:hAnsi="Times New Roman" w:cs="Times New Roman"/>
          <w:bCs/>
          <w:color w:val="000000"/>
          <w:sz w:val="28"/>
          <w:szCs w:val="28"/>
          <w:lang w:eastAsia="ru-RU"/>
        </w:rPr>
        <w:t xml:space="preserve">Развитие этого сектора экономики обеспечивает не только рост производства, но и создание новых рабочих мест, и повышение благосостояния населения </w:t>
      </w:r>
      <w:proofErr w:type="spellStart"/>
      <w:r w:rsidRPr="00E23473">
        <w:rPr>
          <w:rFonts w:ascii="Times New Roman" w:eastAsia="Arial Unicode MS" w:hAnsi="Times New Roman" w:cs="Times New Roman"/>
          <w:bCs/>
          <w:color w:val="000000"/>
          <w:sz w:val="28"/>
          <w:szCs w:val="28"/>
          <w:lang w:eastAsia="ru-RU"/>
        </w:rPr>
        <w:t>окурга</w:t>
      </w:r>
      <w:proofErr w:type="spellEnd"/>
      <w:r w:rsidRPr="00E23473">
        <w:rPr>
          <w:rFonts w:ascii="Times New Roman" w:eastAsia="Arial Unicode MS" w:hAnsi="Times New Roman" w:cs="Times New Roman"/>
          <w:bCs/>
          <w:color w:val="000000"/>
          <w:sz w:val="28"/>
          <w:szCs w:val="28"/>
          <w:lang w:eastAsia="ru-RU"/>
        </w:rPr>
        <w:t xml:space="preserve">, но в связи с ограничениями, которые вводились с распространением новой </w:t>
      </w:r>
      <w:proofErr w:type="spellStart"/>
      <w:r w:rsidRPr="00E23473">
        <w:rPr>
          <w:rFonts w:ascii="Times New Roman" w:eastAsia="Arial Unicode MS" w:hAnsi="Times New Roman" w:cs="Times New Roman"/>
          <w:bCs/>
          <w:color w:val="000000"/>
          <w:sz w:val="28"/>
          <w:szCs w:val="28"/>
          <w:lang w:eastAsia="ru-RU"/>
        </w:rPr>
        <w:t>короновирусной</w:t>
      </w:r>
      <w:proofErr w:type="spellEnd"/>
      <w:r w:rsidRPr="00E23473">
        <w:rPr>
          <w:rFonts w:ascii="Times New Roman" w:eastAsia="Arial Unicode MS" w:hAnsi="Times New Roman" w:cs="Times New Roman"/>
          <w:bCs/>
          <w:color w:val="000000"/>
          <w:sz w:val="28"/>
          <w:szCs w:val="28"/>
          <w:lang w:eastAsia="ru-RU"/>
        </w:rPr>
        <w:t xml:space="preserve"> инфекции в 2021 году и в 2022 году на большую часть прекративших свою деятельность предпринимателей повлияло объявление частичной мобилизации                     в Российской Федерации.</w:t>
      </w:r>
      <w:proofErr w:type="gramEnd"/>
      <w:r w:rsidRPr="00E23473">
        <w:rPr>
          <w:rFonts w:ascii="Times New Roman" w:eastAsia="Arial Unicode MS" w:hAnsi="Times New Roman" w:cs="Times New Roman"/>
          <w:bCs/>
          <w:color w:val="000000"/>
          <w:sz w:val="28"/>
          <w:szCs w:val="28"/>
          <w:lang w:eastAsia="ru-RU"/>
        </w:rPr>
        <w:t xml:space="preserve"> Сокращение числа ИП </w:t>
      </w:r>
      <w:proofErr w:type="gramStart"/>
      <w:r w:rsidRPr="00E23473">
        <w:rPr>
          <w:rFonts w:ascii="Times New Roman" w:eastAsia="Arial Unicode MS" w:hAnsi="Times New Roman" w:cs="Times New Roman"/>
          <w:bCs/>
          <w:color w:val="000000"/>
          <w:sz w:val="28"/>
          <w:szCs w:val="28"/>
          <w:lang w:eastAsia="ru-RU"/>
        </w:rPr>
        <w:t>говорит</w:t>
      </w:r>
      <w:proofErr w:type="gramEnd"/>
      <w:r w:rsidRPr="00E23473">
        <w:rPr>
          <w:rFonts w:ascii="Times New Roman" w:eastAsia="Arial Unicode MS" w:hAnsi="Times New Roman" w:cs="Times New Roman"/>
          <w:bCs/>
          <w:color w:val="000000"/>
          <w:sz w:val="28"/>
          <w:szCs w:val="28"/>
          <w:lang w:eastAsia="ru-RU"/>
        </w:rPr>
        <w:t xml:space="preserve"> прежде всего о том, что на фоне кризиса люди заняли выжидательную, консервативную позицию.</w:t>
      </w:r>
    </w:p>
    <w:p w:rsidR="00A31D0A" w:rsidRPr="00E23473" w:rsidRDefault="00B51B0B"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По статистическим данным в первом полугодии 2023</w:t>
      </w:r>
      <w:r w:rsidR="00A31D0A" w:rsidRPr="00E23473">
        <w:rPr>
          <w:rFonts w:ascii="Times New Roman" w:eastAsia="Arial Unicode MS" w:hAnsi="Times New Roman" w:cs="Times New Roman"/>
          <w:bCs/>
          <w:color w:val="000000"/>
          <w:sz w:val="28"/>
          <w:szCs w:val="28"/>
          <w:lang w:eastAsia="ru-RU"/>
        </w:rPr>
        <w:t xml:space="preserve"> на территории округа осуществляет деятельность 969 </w:t>
      </w:r>
      <w:proofErr w:type="gramStart"/>
      <w:r w:rsidR="00A31D0A" w:rsidRPr="00E23473">
        <w:rPr>
          <w:rFonts w:ascii="Times New Roman" w:eastAsia="Arial Unicode MS" w:hAnsi="Times New Roman" w:cs="Times New Roman"/>
          <w:bCs/>
          <w:color w:val="000000"/>
          <w:sz w:val="28"/>
          <w:szCs w:val="28"/>
          <w:lang w:eastAsia="ru-RU"/>
        </w:rPr>
        <w:t>хозяйствующих</w:t>
      </w:r>
      <w:proofErr w:type="gramEnd"/>
      <w:r w:rsidR="00A31D0A" w:rsidRPr="00E23473">
        <w:rPr>
          <w:rFonts w:ascii="Times New Roman" w:eastAsia="Arial Unicode MS" w:hAnsi="Times New Roman" w:cs="Times New Roman"/>
          <w:bCs/>
          <w:color w:val="000000"/>
          <w:sz w:val="28"/>
          <w:szCs w:val="28"/>
          <w:lang w:eastAsia="ru-RU"/>
        </w:rPr>
        <w:t xml:space="preserve"> субъекта, в том числе: </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 </w:t>
      </w:r>
      <w:r w:rsidR="00B51B0B" w:rsidRPr="00E23473">
        <w:rPr>
          <w:rFonts w:ascii="Times New Roman" w:eastAsia="Arial Unicode MS" w:hAnsi="Times New Roman" w:cs="Times New Roman"/>
          <w:bCs/>
          <w:color w:val="000000"/>
          <w:sz w:val="28"/>
          <w:szCs w:val="28"/>
          <w:lang w:eastAsia="ru-RU"/>
        </w:rPr>
        <w:t>698</w:t>
      </w:r>
      <w:r w:rsidRPr="00E23473">
        <w:rPr>
          <w:rFonts w:ascii="Times New Roman" w:eastAsia="Arial Unicode MS" w:hAnsi="Times New Roman" w:cs="Times New Roman"/>
          <w:bCs/>
          <w:color w:val="000000"/>
          <w:sz w:val="28"/>
          <w:szCs w:val="28"/>
          <w:lang w:eastAsia="ru-RU"/>
        </w:rPr>
        <w:t xml:space="preserve"> индивидуальных </w:t>
      </w:r>
      <w:r w:rsidR="00B51B0B" w:rsidRPr="00E23473">
        <w:rPr>
          <w:rFonts w:ascii="Times New Roman" w:eastAsia="Arial Unicode MS" w:hAnsi="Times New Roman" w:cs="Times New Roman"/>
          <w:bCs/>
          <w:color w:val="000000"/>
          <w:sz w:val="28"/>
          <w:szCs w:val="28"/>
          <w:lang w:eastAsia="ru-RU"/>
        </w:rPr>
        <w:t>предпринимателей (в том числе 76</w:t>
      </w:r>
      <w:r w:rsidRPr="00E23473">
        <w:rPr>
          <w:rFonts w:ascii="Times New Roman" w:eastAsia="Arial Unicode MS" w:hAnsi="Times New Roman" w:cs="Times New Roman"/>
          <w:bCs/>
          <w:color w:val="000000"/>
          <w:sz w:val="28"/>
          <w:szCs w:val="28"/>
          <w:lang w:eastAsia="ru-RU"/>
        </w:rPr>
        <w:t xml:space="preserve"> КФХ);</w:t>
      </w:r>
    </w:p>
    <w:p w:rsidR="00A31D0A" w:rsidRPr="00E23473" w:rsidRDefault="00B51B0B"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lastRenderedPageBreak/>
        <w:t>- 1 среднее, 71</w:t>
      </w:r>
      <w:r w:rsidR="00A31D0A" w:rsidRPr="00E23473">
        <w:rPr>
          <w:rFonts w:ascii="Times New Roman" w:eastAsia="Arial Unicode MS" w:hAnsi="Times New Roman" w:cs="Times New Roman"/>
          <w:bCs/>
          <w:color w:val="000000"/>
          <w:sz w:val="28"/>
          <w:szCs w:val="28"/>
          <w:lang w:eastAsia="ru-RU"/>
        </w:rPr>
        <w:t xml:space="preserve"> микро и 11 малых организаций, включенных в Единый реестр субъектов малого и среднего предпринимательства;</w:t>
      </w:r>
    </w:p>
    <w:p w:rsidR="00A31D0A" w:rsidRPr="00E23473" w:rsidRDefault="00B51B0B"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- 22</w:t>
      </w:r>
      <w:r w:rsidR="00A31D0A" w:rsidRPr="00E23473">
        <w:rPr>
          <w:rFonts w:ascii="Times New Roman" w:eastAsia="Arial Unicode MS" w:hAnsi="Times New Roman" w:cs="Times New Roman"/>
          <w:bCs/>
          <w:color w:val="000000"/>
          <w:sz w:val="28"/>
          <w:szCs w:val="28"/>
          <w:lang w:eastAsia="ru-RU"/>
        </w:rPr>
        <w:t xml:space="preserve"> коммерческих организаций, не включенных в реестр;</w:t>
      </w:r>
    </w:p>
    <w:p w:rsidR="00A31D0A" w:rsidRPr="00E23473" w:rsidRDefault="00B51B0B"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- 86 некоммерческая организация </w:t>
      </w:r>
    </w:p>
    <w:p w:rsidR="00A31D0A" w:rsidRPr="00E23473" w:rsidRDefault="00B51B0B"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Благодаря мерам</w:t>
      </w:r>
      <w:r w:rsidR="00A31D0A" w:rsidRPr="00E23473">
        <w:rPr>
          <w:rFonts w:ascii="Times New Roman" w:eastAsia="Arial Unicode MS" w:hAnsi="Times New Roman" w:cs="Times New Roman"/>
          <w:bCs/>
          <w:color w:val="000000"/>
          <w:sz w:val="28"/>
          <w:szCs w:val="28"/>
          <w:lang w:val="de-DE" w:eastAsia="ru-RU"/>
        </w:rPr>
        <w:t xml:space="preserve"> </w:t>
      </w:r>
      <w:r w:rsidR="00A31D0A" w:rsidRPr="00E23473">
        <w:rPr>
          <w:rFonts w:ascii="Times New Roman" w:eastAsia="Arial Unicode MS" w:hAnsi="Times New Roman" w:cs="Times New Roman"/>
          <w:bCs/>
          <w:color w:val="000000"/>
          <w:sz w:val="28"/>
          <w:szCs w:val="28"/>
          <w:lang w:eastAsia="ru-RU"/>
        </w:rPr>
        <w:t xml:space="preserve">государственной поддержки, по итогам </w:t>
      </w:r>
      <w:proofErr w:type="spellStart"/>
      <w:r w:rsidRPr="00E23473">
        <w:rPr>
          <w:rFonts w:ascii="Times New Roman" w:eastAsia="Arial Unicode MS" w:hAnsi="Times New Roman" w:cs="Times New Roman"/>
          <w:bCs/>
          <w:color w:val="000000"/>
          <w:sz w:val="28"/>
          <w:szCs w:val="28"/>
          <w:lang w:eastAsia="ru-RU"/>
        </w:rPr>
        <w:t>полкгодия</w:t>
      </w:r>
      <w:proofErr w:type="spellEnd"/>
      <w:r w:rsidR="00A31D0A" w:rsidRPr="00E23473">
        <w:rPr>
          <w:rFonts w:ascii="Times New Roman" w:eastAsia="Arial Unicode MS" w:hAnsi="Times New Roman" w:cs="Times New Roman"/>
          <w:bCs/>
          <w:color w:val="000000"/>
          <w:sz w:val="28"/>
          <w:szCs w:val="28"/>
          <w:lang w:eastAsia="ru-RU"/>
        </w:rPr>
        <w:t xml:space="preserve"> </w:t>
      </w:r>
      <w:r w:rsidRPr="00E23473">
        <w:rPr>
          <w:rFonts w:ascii="Times New Roman" w:eastAsia="Arial Unicode MS" w:hAnsi="Times New Roman" w:cs="Times New Roman"/>
          <w:bCs/>
          <w:color w:val="000000"/>
          <w:sz w:val="28"/>
          <w:szCs w:val="28"/>
          <w:lang w:eastAsia="ru-RU"/>
        </w:rPr>
        <w:t>количество хозяйствую</w:t>
      </w:r>
      <w:r w:rsidR="009C08E3" w:rsidRPr="00E23473">
        <w:rPr>
          <w:rFonts w:ascii="Times New Roman" w:eastAsia="Arial Unicode MS" w:hAnsi="Times New Roman" w:cs="Times New Roman"/>
          <w:bCs/>
          <w:color w:val="000000"/>
          <w:sz w:val="28"/>
          <w:szCs w:val="28"/>
          <w:lang w:eastAsia="ru-RU"/>
        </w:rPr>
        <w:t>щ</w:t>
      </w:r>
      <w:r w:rsidRPr="00E23473">
        <w:rPr>
          <w:rFonts w:ascii="Times New Roman" w:eastAsia="Arial Unicode MS" w:hAnsi="Times New Roman" w:cs="Times New Roman"/>
          <w:bCs/>
          <w:color w:val="000000"/>
          <w:sz w:val="28"/>
          <w:szCs w:val="28"/>
          <w:lang w:eastAsia="ru-RU"/>
        </w:rPr>
        <w:t>их субъектов осталось на уровне 2022 года.</w:t>
      </w:r>
      <w:r w:rsidR="009C08E3" w:rsidRPr="00E23473">
        <w:rPr>
          <w:rFonts w:ascii="Times New Roman" w:eastAsia="Arial Unicode MS" w:hAnsi="Times New Roman" w:cs="Times New Roman"/>
          <w:bCs/>
          <w:color w:val="000000"/>
          <w:sz w:val="28"/>
          <w:szCs w:val="28"/>
          <w:lang w:eastAsia="ru-RU"/>
        </w:rPr>
        <w:t xml:space="preserve"> </w:t>
      </w:r>
      <w:r w:rsidR="00A31D0A" w:rsidRPr="00E23473">
        <w:rPr>
          <w:rFonts w:ascii="Times New Roman" w:eastAsia="Arial Unicode MS" w:hAnsi="Times New Roman" w:cs="Times New Roman"/>
          <w:bCs/>
          <w:color w:val="000000"/>
          <w:sz w:val="28"/>
          <w:szCs w:val="28"/>
          <w:lang w:eastAsia="ru-RU"/>
        </w:rPr>
        <w:t xml:space="preserve">По данным налоговой службы количество плательщиков налога на профессиональный доход в округе достигло </w:t>
      </w:r>
      <w:r w:rsidR="009C08E3" w:rsidRPr="00E23473">
        <w:rPr>
          <w:rFonts w:ascii="Times New Roman" w:eastAsia="Arial Unicode MS" w:hAnsi="Times New Roman" w:cs="Times New Roman"/>
          <w:bCs/>
          <w:color w:val="000000"/>
          <w:sz w:val="28"/>
          <w:szCs w:val="28"/>
          <w:lang w:eastAsia="ru-RU"/>
        </w:rPr>
        <w:t>1542</w:t>
      </w:r>
      <w:r w:rsidR="00A31D0A" w:rsidRPr="00E23473">
        <w:rPr>
          <w:rFonts w:ascii="Times New Roman" w:eastAsia="Arial Unicode MS" w:hAnsi="Times New Roman" w:cs="Times New Roman"/>
          <w:bCs/>
          <w:color w:val="000000"/>
          <w:sz w:val="28"/>
          <w:szCs w:val="28"/>
          <w:lang w:eastAsia="ru-RU"/>
        </w:rPr>
        <w:t xml:space="preserve"> человек</w:t>
      </w:r>
      <w:proofErr w:type="gramStart"/>
      <w:r w:rsidR="009C08E3" w:rsidRPr="00E23473">
        <w:rPr>
          <w:rFonts w:ascii="Times New Roman" w:eastAsia="Arial Unicode MS" w:hAnsi="Times New Roman" w:cs="Times New Roman"/>
          <w:bCs/>
          <w:color w:val="000000"/>
          <w:sz w:val="28"/>
          <w:szCs w:val="28"/>
          <w:lang w:eastAsia="ru-RU"/>
        </w:rPr>
        <w:t xml:space="preserve"> </w:t>
      </w:r>
      <w:r w:rsidR="00A31D0A" w:rsidRPr="00E23473">
        <w:rPr>
          <w:rFonts w:ascii="Times New Roman" w:eastAsia="Arial Unicode MS" w:hAnsi="Times New Roman" w:cs="Times New Roman"/>
          <w:bCs/>
          <w:color w:val="000000"/>
          <w:sz w:val="28"/>
          <w:szCs w:val="28"/>
          <w:lang w:eastAsia="ru-RU"/>
        </w:rPr>
        <w:t>,</w:t>
      </w:r>
      <w:proofErr w:type="gramEnd"/>
      <w:r w:rsidR="00A31D0A" w:rsidRPr="00E23473">
        <w:rPr>
          <w:rFonts w:ascii="Times New Roman" w:eastAsia="Arial Unicode MS" w:hAnsi="Times New Roman" w:cs="Times New Roman"/>
          <w:bCs/>
          <w:color w:val="000000"/>
          <w:sz w:val="28"/>
          <w:szCs w:val="28"/>
          <w:lang w:eastAsia="ru-RU"/>
        </w:rPr>
        <w:t xml:space="preserve"> что в </w:t>
      </w:r>
      <w:r w:rsidR="009C08E3" w:rsidRPr="00E23473">
        <w:rPr>
          <w:rFonts w:ascii="Times New Roman" w:eastAsia="Arial Unicode MS" w:hAnsi="Times New Roman" w:cs="Times New Roman"/>
          <w:bCs/>
          <w:color w:val="000000"/>
          <w:sz w:val="28"/>
          <w:szCs w:val="28"/>
          <w:lang w:eastAsia="ru-RU"/>
        </w:rPr>
        <w:t>2</w:t>
      </w:r>
      <w:r w:rsidR="00A31D0A" w:rsidRPr="00E23473">
        <w:rPr>
          <w:rFonts w:ascii="Times New Roman" w:eastAsia="Arial Unicode MS" w:hAnsi="Times New Roman" w:cs="Times New Roman"/>
          <w:bCs/>
          <w:color w:val="000000"/>
          <w:sz w:val="28"/>
          <w:szCs w:val="28"/>
          <w:lang w:eastAsia="ru-RU"/>
        </w:rPr>
        <w:t xml:space="preserve"> раза больше, чем в </w:t>
      </w:r>
      <w:r w:rsidR="009C08E3" w:rsidRPr="00E23473">
        <w:rPr>
          <w:rFonts w:ascii="Times New Roman" w:eastAsia="Arial Unicode MS" w:hAnsi="Times New Roman" w:cs="Times New Roman"/>
          <w:bCs/>
          <w:color w:val="000000"/>
          <w:sz w:val="28"/>
          <w:szCs w:val="28"/>
          <w:lang w:eastAsia="ru-RU"/>
        </w:rPr>
        <w:t>2022 году</w:t>
      </w:r>
      <w:r w:rsidR="00A31D0A" w:rsidRPr="00E23473">
        <w:rPr>
          <w:rFonts w:ascii="Times New Roman" w:eastAsia="Arial Unicode MS" w:hAnsi="Times New Roman" w:cs="Times New Roman"/>
          <w:bCs/>
          <w:color w:val="000000"/>
          <w:sz w:val="28"/>
          <w:szCs w:val="28"/>
          <w:lang w:eastAsia="ru-RU"/>
        </w:rPr>
        <w:t xml:space="preserve">. Тогда НПД применяли </w:t>
      </w:r>
      <w:r w:rsidR="009C08E3" w:rsidRPr="00E23473">
        <w:rPr>
          <w:rFonts w:ascii="Times New Roman" w:eastAsia="Arial Unicode MS" w:hAnsi="Times New Roman" w:cs="Times New Roman"/>
          <w:bCs/>
          <w:color w:val="000000"/>
          <w:sz w:val="28"/>
          <w:szCs w:val="28"/>
          <w:lang w:eastAsia="ru-RU"/>
        </w:rPr>
        <w:t>698 человека.</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В целях пропаганды достижений, роли и места малого и среднего предпринимательства в социально-экономическом развитии округа Ставропольского края ежегодно администрацией округа проводится конкурс «Предприниматель года», приуроченный ко Дню российского предприни</w:t>
      </w:r>
      <w:r w:rsidR="009C08E3" w:rsidRPr="00E23473">
        <w:rPr>
          <w:rFonts w:ascii="Times New Roman" w:eastAsia="Arial Unicode MS" w:hAnsi="Times New Roman" w:cs="Times New Roman"/>
          <w:bCs/>
          <w:color w:val="000000"/>
          <w:sz w:val="28"/>
          <w:szCs w:val="28"/>
          <w:lang w:eastAsia="ru-RU"/>
        </w:rPr>
        <w:t>мательства, в 2023</w:t>
      </w:r>
      <w:r w:rsidRPr="00E23473">
        <w:rPr>
          <w:rFonts w:ascii="Times New Roman" w:eastAsia="Arial Unicode MS" w:hAnsi="Times New Roman" w:cs="Times New Roman"/>
          <w:bCs/>
          <w:color w:val="000000"/>
          <w:sz w:val="28"/>
          <w:szCs w:val="28"/>
          <w:lang w:eastAsia="ru-RU"/>
        </w:rPr>
        <w:t xml:space="preserve"> конкурс проводился по двум номинациям:          «Предприниматель года в сфере промышленности и сельского хозяйства»;  «Предприниматель</w:t>
      </w:r>
      <w:r w:rsidR="009C08E3" w:rsidRPr="00E23473">
        <w:rPr>
          <w:rFonts w:ascii="Times New Roman" w:eastAsia="Arial Unicode MS" w:hAnsi="Times New Roman" w:cs="Times New Roman"/>
          <w:bCs/>
          <w:color w:val="000000"/>
          <w:sz w:val="28"/>
          <w:szCs w:val="28"/>
          <w:lang w:eastAsia="ru-RU"/>
        </w:rPr>
        <w:t xml:space="preserve"> года в сфере торговли и услуг»</w:t>
      </w:r>
      <w:r w:rsidRPr="00E23473">
        <w:rPr>
          <w:rFonts w:ascii="Times New Roman" w:eastAsia="Arial Unicode MS" w:hAnsi="Times New Roman" w:cs="Times New Roman"/>
          <w:bCs/>
          <w:color w:val="000000"/>
          <w:sz w:val="28"/>
          <w:szCs w:val="28"/>
          <w:lang w:eastAsia="ru-RU"/>
        </w:rPr>
        <w:t xml:space="preserve">. </w:t>
      </w:r>
      <w:r w:rsidR="009C08E3" w:rsidRPr="00E23473">
        <w:rPr>
          <w:rFonts w:ascii="Times New Roman" w:eastAsia="Arial Unicode MS" w:hAnsi="Times New Roman" w:cs="Times New Roman"/>
          <w:bCs/>
          <w:color w:val="000000"/>
          <w:sz w:val="28"/>
          <w:szCs w:val="28"/>
          <w:lang w:eastAsia="ru-RU"/>
        </w:rPr>
        <w:t>Конкурс признан не состоявшимся, так как з</w:t>
      </w:r>
      <w:r w:rsidRPr="00E23473">
        <w:rPr>
          <w:rFonts w:ascii="Times New Roman" w:eastAsia="Arial Unicode MS" w:hAnsi="Times New Roman" w:cs="Times New Roman"/>
          <w:bCs/>
          <w:color w:val="000000"/>
          <w:sz w:val="28"/>
          <w:szCs w:val="28"/>
          <w:lang w:eastAsia="ru-RU"/>
        </w:rPr>
        <w:t xml:space="preserve">аявки на участие </w:t>
      </w:r>
      <w:r w:rsidR="009C08E3" w:rsidRPr="00E23473">
        <w:rPr>
          <w:rFonts w:ascii="Times New Roman" w:eastAsia="Arial Unicode MS" w:hAnsi="Times New Roman" w:cs="Times New Roman"/>
          <w:bCs/>
          <w:color w:val="000000"/>
          <w:sz w:val="28"/>
          <w:szCs w:val="28"/>
          <w:lang w:eastAsia="ru-RU"/>
        </w:rPr>
        <w:t xml:space="preserve">в конкурсе от предпринимателей </w:t>
      </w:r>
      <w:r w:rsidRPr="00E23473">
        <w:rPr>
          <w:rFonts w:ascii="Times New Roman" w:eastAsia="Arial Unicode MS" w:hAnsi="Times New Roman" w:cs="Times New Roman"/>
          <w:bCs/>
          <w:color w:val="000000"/>
          <w:sz w:val="28"/>
          <w:szCs w:val="28"/>
          <w:lang w:eastAsia="ru-RU"/>
        </w:rPr>
        <w:t>не поступали.</w:t>
      </w:r>
    </w:p>
    <w:p w:rsidR="00B04895" w:rsidRPr="00E23473" w:rsidRDefault="00B04895"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В администрации Грачевского муниципального округа реализуется механизм участия субъектов малого предпринимательства при размещении муниципального заказа. </w:t>
      </w:r>
    </w:p>
    <w:p w:rsidR="00B04895" w:rsidRPr="00E23473" w:rsidRDefault="006B212C"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За 1 полугодие 2023 года среди субъектов малого и среднего предпринимательства размещено заказов по муниципальным закупкам на сумму 4 386 689,90 рублей, что составляет  82,68 % от СГОЗ.</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Специалистами администрации активно проводится работа по информированию субъектов МСП о существующих механизмах  государственной поддержки и предоставляет консультационные услуги субъектам предпринимательства. Через средства массовой информации и официальный сайт администрации </w:t>
      </w:r>
      <w:r w:rsidRPr="00E23473">
        <w:rPr>
          <w:rFonts w:ascii="Times New Roman" w:eastAsia="Arial Unicode MS" w:hAnsi="Times New Roman" w:cs="Times New Roman"/>
          <w:sz w:val="28"/>
          <w:szCs w:val="28"/>
          <w:lang w:eastAsia="ru-RU"/>
        </w:rPr>
        <w:t>округа</w:t>
      </w:r>
      <w:r w:rsidRPr="00E23473">
        <w:rPr>
          <w:rFonts w:ascii="Times New Roman" w:eastAsia="Arial Unicode MS" w:hAnsi="Times New Roman" w:cs="Times New Roman"/>
          <w:bCs/>
          <w:color w:val="000000"/>
          <w:sz w:val="28"/>
          <w:szCs w:val="28"/>
          <w:lang w:eastAsia="ru-RU"/>
        </w:rPr>
        <w:t xml:space="preserve"> в сети Интернет до хозяйствующих субъектов доводится информация о действующих механизмах поддержки на краевом и местном уровнях. </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proofErr w:type="gramStart"/>
      <w:r w:rsidRPr="00E23473">
        <w:rPr>
          <w:rFonts w:ascii="Times New Roman" w:eastAsia="Arial Unicode MS" w:hAnsi="Times New Roman" w:cs="Times New Roman"/>
          <w:bCs/>
          <w:color w:val="000000"/>
          <w:sz w:val="28"/>
          <w:szCs w:val="28"/>
          <w:lang w:eastAsia="ru-RU"/>
        </w:rPr>
        <w:t>П</w:t>
      </w:r>
      <w:r w:rsidRPr="00E23473">
        <w:rPr>
          <w:rFonts w:ascii="Times New Roman" w:hAnsi="Times New Roman" w:cs="Times New Roman"/>
          <w:color w:val="000000"/>
          <w:sz w:val="28"/>
          <w:szCs w:val="28"/>
          <w:lang w:eastAsia="ru-RU"/>
        </w:rPr>
        <w:t xml:space="preserve">ри оказании консультационных услуг, администрация предоставляет информацию субъектам малого и среднего предпринимательства, осуществляющих свою деятельность на территории округа, о </w:t>
      </w:r>
      <w:r w:rsidRPr="00E23473">
        <w:rPr>
          <w:rFonts w:ascii="Times New Roman" w:eastAsia="Arial Unicode MS" w:hAnsi="Times New Roman" w:cs="Times New Roman"/>
          <w:bCs/>
          <w:color w:val="000000"/>
          <w:sz w:val="28"/>
          <w:szCs w:val="28"/>
          <w:lang w:eastAsia="ru-RU"/>
        </w:rPr>
        <w:t xml:space="preserve">некоммерческой организации </w:t>
      </w:r>
      <w:proofErr w:type="spellStart"/>
      <w:r w:rsidRPr="00E23473">
        <w:rPr>
          <w:rFonts w:ascii="Times New Roman" w:eastAsia="Arial Unicode MS" w:hAnsi="Times New Roman" w:cs="Times New Roman"/>
          <w:bCs/>
          <w:color w:val="000000"/>
          <w:sz w:val="28"/>
          <w:szCs w:val="28"/>
          <w:lang w:eastAsia="ru-RU"/>
        </w:rPr>
        <w:t>микрокредитной</w:t>
      </w:r>
      <w:proofErr w:type="spellEnd"/>
      <w:r w:rsidRPr="00E23473">
        <w:rPr>
          <w:rFonts w:ascii="Times New Roman" w:eastAsia="Arial Unicode MS" w:hAnsi="Times New Roman" w:cs="Times New Roman"/>
          <w:bCs/>
          <w:color w:val="000000"/>
          <w:sz w:val="28"/>
          <w:szCs w:val="28"/>
          <w:lang w:eastAsia="ru-RU"/>
        </w:rPr>
        <w:t xml:space="preserve"> компании «Фонд микрофинансирования субъектов малого и среднего предпринимательства в Ставропольском крае» и о «Гарантийном фонде поддержки субъектов малого и среднего предпринимательства Ставропольского края» о</w:t>
      </w:r>
      <w:r w:rsidRPr="00E23473">
        <w:rPr>
          <w:rFonts w:ascii="Times New Roman" w:hAnsi="Times New Roman" w:cs="Times New Roman"/>
          <w:color w:val="000000"/>
          <w:sz w:val="28"/>
          <w:szCs w:val="28"/>
          <w:lang w:eastAsia="ru-RU"/>
        </w:rPr>
        <w:t xml:space="preserve"> возможной поддержке с целью — обеспечить доступ малых и средних предприятий и организаций инфраструктуры поддержки</w:t>
      </w:r>
      <w:proofErr w:type="gramEnd"/>
      <w:r w:rsidRPr="00E23473">
        <w:rPr>
          <w:rFonts w:ascii="Times New Roman" w:hAnsi="Times New Roman" w:cs="Times New Roman"/>
          <w:color w:val="000000"/>
          <w:sz w:val="28"/>
          <w:szCs w:val="28"/>
          <w:lang w:eastAsia="ru-RU"/>
        </w:rPr>
        <w:t xml:space="preserve"> малого и среднего предпринимательства к льготным финансовым ресурсам посредством предоставления </w:t>
      </w:r>
      <w:proofErr w:type="spellStart"/>
      <w:r w:rsidRPr="00E23473">
        <w:rPr>
          <w:rFonts w:ascii="Times New Roman" w:hAnsi="Times New Roman" w:cs="Times New Roman"/>
          <w:color w:val="000000"/>
          <w:sz w:val="28"/>
          <w:szCs w:val="28"/>
          <w:lang w:eastAsia="ru-RU"/>
        </w:rPr>
        <w:t>микрозаймов</w:t>
      </w:r>
      <w:proofErr w:type="spellEnd"/>
      <w:r w:rsidRPr="00E23473">
        <w:rPr>
          <w:rFonts w:ascii="Times New Roman" w:hAnsi="Times New Roman" w:cs="Times New Roman"/>
          <w:color w:val="000000"/>
          <w:sz w:val="28"/>
          <w:szCs w:val="28"/>
          <w:lang w:eastAsia="ru-RU"/>
        </w:rPr>
        <w:t xml:space="preserve"> для развития бизнеса.</w:t>
      </w:r>
      <w:r w:rsidRPr="00E23473">
        <w:rPr>
          <w:rFonts w:ascii="Times New Roman" w:eastAsia="Arial Unicode MS" w:hAnsi="Times New Roman" w:cs="Times New Roman"/>
          <w:bCs/>
          <w:color w:val="000000"/>
          <w:sz w:val="28"/>
          <w:szCs w:val="28"/>
          <w:lang w:eastAsia="ru-RU"/>
        </w:rPr>
        <w:t xml:space="preserve"> </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Так, в </w:t>
      </w:r>
      <w:r w:rsidR="0001695A" w:rsidRPr="00E23473">
        <w:rPr>
          <w:rFonts w:ascii="Times New Roman" w:eastAsia="Arial Unicode MS" w:hAnsi="Times New Roman" w:cs="Times New Roman"/>
          <w:bCs/>
          <w:color w:val="000000"/>
          <w:sz w:val="28"/>
          <w:szCs w:val="28"/>
          <w:lang w:eastAsia="ru-RU"/>
        </w:rPr>
        <w:t>первом полугодии 2023 года</w:t>
      </w:r>
      <w:r w:rsidRPr="00E23473">
        <w:rPr>
          <w:rFonts w:ascii="Times New Roman" w:eastAsia="Arial Unicode MS" w:hAnsi="Times New Roman" w:cs="Times New Roman"/>
          <w:bCs/>
          <w:color w:val="000000"/>
          <w:sz w:val="28"/>
          <w:szCs w:val="28"/>
          <w:lang w:eastAsia="ru-RU"/>
        </w:rPr>
        <w:t xml:space="preserve"> </w:t>
      </w:r>
      <w:r w:rsidR="0001695A" w:rsidRPr="00E23473">
        <w:rPr>
          <w:rFonts w:ascii="Times New Roman" w:eastAsia="Arial Unicode MS" w:hAnsi="Times New Roman" w:cs="Times New Roman"/>
          <w:bCs/>
          <w:color w:val="000000"/>
          <w:sz w:val="28"/>
          <w:szCs w:val="28"/>
          <w:lang w:eastAsia="ru-RU"/>
        </w:rPr>
        <w:t>82</w:t>
      </w:r>
      <w:r w:rsidRPr="00E23473">
        <w:rPr>
          <w:rFonts w:ascii="Times New Roman" w:eastAsia="Arial Unicode MS" w:hAnsi="Times New Roman" w:cs="Times New Roman"/>
          <w:bCs/>
          <w:color w:val="000000"/>
          <w:sz w:val="28"/>
          <w:szCs w:val="28"/>
          <w:lang w:eastAsia="ru-RU"/>
        </w:rPr>
        <w:t xml:space="preserve"> субъекта предпринимательства получили </w:t>
      </w:r>
      <w:proofErr w:type="spellStart"/>
      <w:r w:rsidRPr="00E23473">
        <w:rPr>
          <w:rFonts w:ascii="Times New Roman" w:eastAsia="Arial Unicode MS" w:hAnsi="Times New Roman" w:cs="Times New Roman"/>
          <w:bCs/>
          <w:color w:val="000000"/>
          <w:sz w:val="28"/>
          <w:szCs w:val="28"/>
          <w:lang w:eastAsia="ru-RU"/>
        </w:rPr>
        <w:t>микрозаймы</w:t>
      </w:r>
      <w:proofErr w:type="spellEnd"/>
      <w:r w:rsidRPr="00E23473">
        <w:rPr>
          <w:rFonts w:ascii="Times New Roman" w:eastAsia="Arial Unicode MS" w:hAnsi="Times New Roman" w:cs="Times New Roman"/>
          <w:bCs/>
          <w:color w:val="000000"/>
          <w:sz w:val="28"/>
          <w:szCs w:val="28"/>
          <w:lang w:eastAsia="ru-RU"/>
        </w:rPr>
        <w:t xml:space="preserve"> в некоммерческой организации </w:t>
      </w:r>
      <w:proofErr w:type="spellStart"/>
      <w:r w:rsidRPr="00E23473">
        <w:rPr>
          <w:rFonts w:ascii="Times New Roman" w:eastAsia="Arial Unicode MS" w:hAnsi="Times New Roman" w:cs="Times New Roman"/>
          <w:bCs/>
          <w:color w:val="000000"/>
          <w:sz w:val="28"/>
          <w:szCs w:val="28"/>
          <w:lang w:eastAsia="ru-RU"/>
        </w:rPr>
        <w:t>микрокредитной</w:t>
      </w:r>
      <w:proofErr w:type="spellEnd"/>
      <w:r w:rsidRPr="00E23473">
        <w:rPr>
          <w:rFonts w:ascii="Times New Roman" w:eastAsia="Arial Unicode MS" w:hAnsi="Times New Roman" w:cs="Times New Roman"/>
          <w:bCs/>
          <w:color w:val="000000"/>
          <w:sz w:val="28"/>
          <w:szCs w:val="28"/>
          <w:lang w:eastAsia="ru-RU"/>
        </w:rPr>
        <w:t xml:space="preserve"> </w:t>
      </w:r>
      <w:r w:rsidRPr="00E23473">
        <w:rPr>
          <w:rFonts w:ascii="Times New Roman" w:eastAsia="Arial Unicode MS" w:hAnsi="Times New Roman" w:cs="Times New Roman"/>
          <w:bCs/>
          <w:color w:val="000000"/>
          <w:sz w:val="28"/>
          <w:szCs w:val="28"/>
          <w:lang w:eastAsia="ru-RU"/>
        </w:rPr>
        <w:lastRenderedPageBreak/>
        <w:t xml:space="preserve">компании «Фонд микрофинансирования субъектов малого и среднего предпринимательства в Ставропольском крае» на развитие своего дела на общую сумму </w:t>
      </w:r>
      <w:r w:rsidR="0001695A" w:rsidRPr="00E23473">
        <w:rPr>
          <w:rFonts w:ascii="Times New Roman" w:eastAsia="Arial Unicode MS" w:hAnsi="Times New Roman" w:cs="Times New Roman"/>
          <w:bCs/>
          <w:color w:val="000000"/>
          <w:sz w:val="28"/>
          <w:szCs w:val="28"/>
          <w:lang w:eastAsia="ru-RU"/>
        </w:rPr>
        <w:t>82,9</w:t>
      </w:r>
      <w:r w:rsidRPr="00E23473">
        <w:rPr>
          <w:rFonts w:ascii="Times New Roman" w:eastAsia="Arial Unicode MS" w:hAnsi="Times New Roman" w:cs="Times New Roman"/>
          <w:bCs/>
          <w:color w:val="000000"/>
          <w:sz w:val="28"/>
          <w:szCs w:val="28"/>
          <w:lang w:eastAsia="ru-RU"/>
        </w:rPr>
        <w:t xml:space="preserve"> млн.</w:t>
      </w:r>
      <w:r w:rsidR="0001695A" w:rsidRPr="00E23473">
        <w:rPr>
          <w:rFonts w:ascii="Times New Roman" w:eastAsia="Arial Unicode MS" w:hAnsi="Times New Roman" w:cs="Times New Roman"/>
          <w:bCs/>
          <w:color w:val="000000"/>
          <w:sz w:val="28"/>
          <w:szCs w:val="28"/>
          <w:lang w:eastAsia="ru-RU"/>
        </w:rPr>
        <w:t xml:space="preserve"> рублей (в 2022 году – 11</w:t>
      </w:r>
      <w:r w:rsidRPr="00E23473">
        <w:rPr>
          <w:rFonts w:ascii="Times New Roman" w:eastAsia="Arial Unicode MS" w:hAnsi="Times New Roman" w:cs="Times New Roman"/>
          <w:bCs/>
          <w:color w:val="000000"/>
          <w:sz w:val="28"/>
          <w:szCs w:val="28"/>
          <w:lang w:eastAsia="ru-RU"/>
        </w:rPr>
        <w:t xml:space="preserve"> с</w:t>
      </w:r>
      <w:r w:rsidR="0001695A" w:rsidRPr="00E23473">
        <w:rPr>
          <w:rFonts w:ascii="Times New Roman" w:eastAsia="Arial Unicode MS" w:hAnsi="Times New Roman" w:cs="Times New Roman"/>
          <w:bCs/>
          <w:color w:val="000000"/>
          <w:sz w:val="28"/>
          <w:szCs w:val="28"/>
          <w:lang w:eastAsia="ru-RU"/>
        </w:rPr>
        <w:t>убъектов МСП на общую сумму 11,1</w:t>
      </w:r>
      <w:r w:rsidRPr="00E23473">
        <w:rPr>
          <w:rFonts w:ascii="Times New Roman" w:eastAsia="Arial Unicode MS" w:hAnsi="Times New Roman" w:cs="Times New Roman"/>
          <w:bCs/>
          <w:color w:val="000000"/>
          <w:sz w:val="28"/>
          <w:szCs w:val="28"/>
          <w:lang w:eastAsia="ru-RU"/>
        </w:rPr>
        <w:t xml:space="preserve"> млн. рублей).</w:t>
      </w:r>
    </w:p>
    <w:p w:rsidR="00A31D0A" w:rsidRPr="00E23473" w:rsidRDefault="00A31D0A"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Среднемесячная начисленная заработная плата на одного работника составила</w:t>
      </w:r>
      <w:r w:rsidR="00F11A95" w:rsidRPr="00E23473">
        <w:rPr>
          <w:rFonts w:ascii="Times New Roman" w:eastAsia="Arial Unicode MS" w:hAnsi="Times New Roman" w:cs="Times New Roman"/>
          <w:bCs/>
          <w:color w:val="000000"/>
          <w:sz w:val="28"/>
          <w:szCs w:val="28"/>
          <w:lang w:eastAsia="ru-RU"/>
        </w:rPr>
        <w:t xml:space="preserve"> 38,3</w:t>
      </w:r>
      <w:r w:rsidRPr="00E23473">
        <w:rPr>
          <w:rFonts w:ascii="Times New Roman" w:eastAsia="Arial Unicode MS" w:hAnsi="Times New Roman" w:cs="Times New Roman"/>
          <w:bCs/>
          <w:color w:val="000000"/>
          <w:sz w:val="28"/>
          <w:szCs w:val="28"/>
          <w:lang w:eastAsia="ru-RU"/>
        </w:rPr>
        <w:t xml:space="preserve"> тыс. рублей, что на </w:t>
      </w:r>
      <w:r w:rsidR="00F11A95" w:rsidRPr="00E23473">
        <w:rPr>
          <w:rFonts w:ascii="Times New Roman" w:eastAsia="Arial Unicode MS" w:hAnsi="Times New Roman" w:cs="Times New Roman"/>
          <w:bCs/>
          <w:color w:val="000000"/>
          <w:sz w:val="28"/>
          <w:szCs w:val="28"/>
          <w:lang w:eastAsia="ru-RU"/>
        </w:rPr>
        <w:t>2,68 % выше уровня 2022</w:t>
      </w:r>
      <w:r w:rsidRPr="00E23473">
        <w:rPr>
          <w:rFonts w:ascii="Times New Roman" w:eastAsia="Arial Unicode MS" w:hAnsi="Times New Roman" w:cs="Times New Roman"/>
          <w:bCs/>
          <w:color w:val="000000"/>
          <w:sz w:val="28"/>
          <w:szCs w:val="28"/>
          <w:lang w:eastAsia="ru-RU"/>
        </w:rPr>
        <w:t xml:space="preserve"> года</w:t>
      </w:r>
      <w:r w:rsidR="00F11A95" w:rsidRPr="00E23473">
        <w:rPr>
          <w:rFonts w:ascii="Times New Roman" w:eastAsia="Arial Unicode MS" w:hAnsi="Times New Roman" w:cs="Times New Roman"/>
          <w:bCs/>
          <w:color w:val="000000"/>
          <w:sz w:val="28"/>
          <w:szCs w:val="28"/>
          <w:lang w:eastAsia="ru-RU"/>
        </w:rPr>
        <w:t>.</w:t>
      </w:r>
    </w:p>
    <w:p w:rsidR="00B04895" w:rsidRPr="00E23473" w:rsidRDefault="00B04895"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Для расширения рынков сбыта </w:t>
      </w:r>
      <w:proofErr w:type="gramStart"/>
      <w:r w:rsidRPr="00E23473">
        <w:rPr>
          <w:rFonts w:ascii="Times New Roman" w:eastAsia="Arial Unicode MS" w:hAnsi="Times New Roman" w:cs="Times New Roman"/>
          <w:bCs/>
          <w:color w:val="000000"/>
          <w:sz w:val="28"/>
          <w:szCs w:val="28"/>
          <w:lang w:eastAsia="ru-RU"/>
        </w:rPr>
        <w:t>продукции</w:t>
      </w:r>
      <w:proofErr w:type="gramEnd"/>
      <w:r w:rsidRPr="00E23473">
        <w:rPr>
          <w:rFonts w:ascii="Times New Roman" w:eastAsia="Arial Unicode MS" w:hAnsi="Times New Roman" w:cs="Times New Roman"/>
          <w:bCs/>
          <w:color w:val="000000"/>
          <w:sz w:val="28"/>
          <w:szCs w:val="28"/>
          <w:lang w:eastAsia="ru-RU"/>
        </w:rPr>
        <w:t xml:space="preserve"> субъекты предпринимательства информировались о </w:t>
      </w:r>
      <w:proofErr w:type="spellStart"/>
      <w:r w:rsidRPr="00E23473">
        <w:rPr>
          <w:rFonts w:ascii="Times New Roman" w:eastAsia="Arial Unicode MS" w:hAnsi="Times New Roman" w:cs="Times New Roman"/>
          <w:bCs/>
          <w:color w:val="000000"/>
          <w:sz w:val="28"/>
          <w:szCs w:val="28"/>
          <w:lang w:eastAsia="ru-RU"/>
        </w:rPr>
        <w:t>выставочно</w:t>
      </w:r>
      <w:proofErr w:type="spellEnd"/>
      <w:r w:rsidRPr="00E23473">
        <w:rPr>
          <w:rFonts w:ascii="Times New Roman" w:eastAsia="Arial Unicode MS" w:hAnsi="Times New Roman" w:cs="Times New Roman"/>
          <w:bCs/>
          <w:color w:val="000000"/>
          <w:sz w:val="28"/>
          <w:szCs w:val="28"/>
          <w:lang w:eastAsia="ru-RU"/>
        </w:rPr>
        <w:t xml:space="preserve">-ярмарочных и </w:t>
      </w:r>
      <w:proofErr w:type="spellStart"/>
      <w:r w:rsidRPr="00E23473">
        <w:rPr>
          <w:rFonts w:ascii="Times New Roman" w:eastAsia="Arial Unicode MS" w:hAnsi="Times New Roman" w:cs="Times New Roman"/>
          <w:bCs/>
          <w:color w:val="000000"/>
          <w:sz w:val="28"/>
          <w:szCs w:val="28"/>
          <w:lang w:eastAsia="ru-RU"/>
        </w:rPr>
        <w:t>форумных</w:t>
      </w:r>
      <w:proofErr w:type="spellEnd"/>
      <w:r w:rsidRPr="00E23473">
        <w:rPr>
          <w:rFonts w:ascii="Times New Roman" w:eastAsia="Arial Unicode MS" w:hAnsi="Times New Roman" w:cs="Times New Roman"/>
          <w:bCs/>
          <w:color w:val="000000"/>
          <w:sz w:val="28"/>
          <w:szCs w:val="28"/>
          <w:lang w:eastAsia="ru-RU"/>
        </w:rPr>
        <w:t xml:space="preserve"> мероприятиях, проходивших как на территории края, так и за рубежом.</w:t>
      </w:r>
    </w:p>
    <w:p w:rsidR="00B04895" w:rsidRPr="00E23473" w:rsidRDefault="00B04895"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Задача по стимулированию активности малого бизнеса и снижению административных барьеров остается актуальной.</w:t>
      </w:r>
    </w:p>
    <w:p w:rsidR="00B04895" w:rsidRPr="00E23473" w:rsidRDefault="00B04895"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p>
    <w:p w:rsidR="00B04895" w:rsidRPr="00E23473" w:rsidRDefault="00B04895" w:rsidP="00E23473">
      <w:pPr>
        <w:snapToGrid w:val="0"/>
        <w:spacing w:after="0" w:line="240" w:lineRule="auto"/>
        <w:ind w:firstLine="567"/>
        <w:jc w:val="center"/>
        <w:rPr>
          <w:rFonts w:ascii="Times New Roman" w:eastAsia="Arial Unicode MS" w:hAnsi="Times New Roman" w:cs="Times New Roman"/>
          <w:b/>
          <w:bCs/>
          <w:color w:val="000000"/>
          <w:sz w:val="28"/>
          <w:szCs w:val="28"/>
          <w:lang w:eastAsia="ru-RU"/>
        </w:rPr>
      </w:pPr>
      <w:r w:rsidRPr="00E23473">
        <w:rPr>
          <w:rFonts w:ascii="Times New Roman" w:eastAsia="Arial Unicode MS" w:hAnsi="Times New Roman" w:cs="Times New Roman"/>
          <w:b/>
          <w:bCs/>
          <w:color w:val="000000"/>
          <w:sz w:val="28"/>
          <w:szCs w:val="28"/>
          <w:lang w:eastAsia="ru-RU"/>
        </w:rPr>
        <w:t>Развитие потребительского рынка.</w:t>
      </w:r>
    </w:p>
    <w:p w:rsidR="00B04895" w:rsidRPr="00E23473" w:rsidRDefault="00B04895" w:rsidP="00E23473">
      <w:pPr>
        <w:snapToGrid w:val="0"/>
        <w:spacing w:after="0" w:line="240" w:lineRule="auto"/>
        <w:ind w:firstLine="567"/>
        <w:jc w:val="both"/>
        <w:rPr>
          <w:rFonts w:ascii="Times New Roman" w:eastAsia="Arial Unicode MS" w:hAnsi="Times New Roman" w:cs="Times New Roman"/>
          <w:b/>
          <w:bCs/>
          <w:color w:val="000000"/>
          <w:sz w:val="28"/>
          <w:szCs w:val="28"/>
          <w:lang w:eastAsia="ru-RU"/>
        </w:rPr>
      </w:pPr>
    </w:p>
    <w:p w:rsidR="00B04895" w:rsidRPr="00E23473" w:rsidRDefault="00B04895"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proofErr w:type="spellStart"/>
      <w:r w:rsidRPr="00E23473">
        <w:rPr>
          <w:rFonts w:ascii="Times New Roman" w:eastAsia="Arial Unicode MS" w:hAnsi="Times New Roman" w:cs="Times New Roman"/>
          <w:bCs/>
          <w:color w:val="000000"/>
          <w:sz w:val="28"/>
          <w:szCs w:val="28"/>
          <w:lang w:val="de-DE" w:eastAsia="ru-RU"/>
        </w:rPr>
        <w:t>Развитие</w:t>
      </w:r>
      <w:proofErr w:type="spellEnd"/>
      <w:r w:rsidRPr="00E23473">
        <w:rPr>
          <w:rFonts w:ascii="Times New Roman" w:eastAsia="Arial Unicode MS" w:hAnsi="Times New Roman" w:cs="Times New Roman"/>
          <w:bCs/>
          <w:color w:val="000000"/>
          <w:sz w:val="28"/>
          <w:szCs w:val="28"/>
          <w:lang w:val="de-DE" w:eastAsia="ru-RU"/>
        </w:rPr>
        <w:t xml:space="preserve"> </w:t>
      </w:r>
      <w:proofErr w:type="spellStart"/>
      <w:r w:rsidRPr="00E23473">
        <w:rPr>
          <w:rFonts w:ascii="Times New Roman" w:eastAsia="Arial Unicode MS" w:hAnsi="Times New Roman" w:cs="Times New Roman"/>
          <w:bCs/>
          <w:color w:val="000000"/>
          <w:sz w:val="28"/>
          <w:szCs w:val="28"/>
          <w:lang w:val="de-DE" w:eastAsia="ru-RU"/>
        </w:rPr>
        <w:t>потребительского</w:t>
      </w:r>
      <w:proofErr w:type="spellEnd"/>
      <w:r w:rsidRPr="00E23473">
        <w:rPr>
          <w:rFonts w:ascii="Times New Roman" w:eastAsia="Arial Unicode MS" w:hAnsi="Times New Roman" w:cs="Times New Roman"/>
          <w:bCs/>
          <w:color w:val="000000"/>
          <w:sz w:val="28"/>
          <w:szCs w:val="28"/>
          <w:lang w:val="de-DE" w:eastAsia="ru-RU"/>
        </w:rPr>
        <w:t xml:space="preserve"> </w:t>
      </w:r>
      <w:proofErr w:type="spellStart"/>
      <w:r w:rsidRPr="00E23473">
        <w:rPr>
          <w:rFonts w:ascii="Times New Roman" w:eastAsia="Arial Unicode MS" w:hAnsi="Times New Roman" w:cs="Times New Roman"/>
          <w:bCs/>
          <w:color w:val="000000"/>
          <w:sz w:val="28"/>
          <w:szCs w:val="28"/>
          <w:lang w:val="de-DE" w:eastAsia="ru-RU"/>
        </w:rPr>
        <w:t>рынка</w:t>
      </w:r>
      <w:proofErr w:type="spellEnd"/>
      <w:r w:rsidRPr="00E23473">
        <w:rPr>
          <w:rFonts w:ascii="Times New Roman" w:eastAsia="Arial Unicode MS" w:hAnsi="Times New Roman" w:cs="Times New Roman"/>
          <w:bCs/>
          <w:color w:val="000000"/>
          <w:sz w:val="28"/>
          <w:szCs w:val="28"/>
          <w:lang w:eastAsia="ru-RU"/>
        </w:rPr>
        <w:t xml:space="preserve"> осуществляется в рамках подпрограммы «Развитие потребительского рынка и услуг на территории Грачевского муниципального округа Ставропольского края» муниципальной программы «Развитие экономики Грачевского муниципального округа Ставропольского края», задачами которой являются: развитие инфраструктуры и оптимальное размещение объектов потребительского рынка и сферы услуг, обеспечивающее доступность товаров и услуг в округе, формирование современной инфраструктуры розничной торговли, общественного питания, бытового обслуживания населения и развития потребительского рынка округа, повышение уровня потребительской грамотности населения округа, просвещение и информирование по вопросам защиты прав потребителей.</w:t>
      </w:r>
    </w:p>
    <w:p w:rsidR="00B04895" w:rsidRPr="00E23473" w:rsidRDefault="00B04895"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E23473">
        <w:rPr>
          <w:rFonts w:ascii="Times New Roman" w:eastAsia="Arial Unicode MS" w:hAnsi="Times New Roman" w:cs="Times New Roman"/>
          <w:bCs/>
          <w:color w:val="000000"/>
          <w:sz w:val="28"/>
          <w:szCs w:val="28"/>
          <w:lang w:eastAsia="ru-RU"/>
        </w:rPr>
        <w:t xml:space="preserve">С целью насыщения потребительского рынка </w:t>
      </w:r>
      <w:r w:rsidRPr="00E23473">
        <w:rPr>
          <w:rFonts w:ascii="Times New Roman" w:eastAsia="Arial Unicode MS" w:hAnsi="Times New Roman" w:cs="Times New Roman"/>
          <w:sz w:val="28"/>
          <w:szCs w:val="28"/>
          <w:lang w:eastAsia="ru-RU"/>
        </w:rPr>
        <w:t>округа</w:t>
      </w:r>
      <w:r w:rsidRPr="00E23473">
        <w:rPr>
          <w:rFonts w:ascii="Times New Roman" w:eastAsia="Arial Unicode MS" w:hAnsi="Times New Roman" w:cs="Times New Roman"/>
          <w:bCs/>
          <w:color w:val="000000"/>
          <w:sz w:val="28"/>
          <w:szCs w:val="28"/>
          <w:lang w:eastAsia="ru-RU"/>
        </w:rPr>
        <w:t xml:space="preserve"> качественной продукцией ставропольских товаропроизводителей, привлечения внимания к продукции местных товаропроизводителей и формирования ее положительного имиджа на территории округа постоянно проводится работа по реализации информационно-маркетингового проекта «Покупай </w:t>
      </w:r>
      <w:proofErr w:type="gramStart"/>
      <w:r w:rsidRPr="00E23473">
        <w:rPr>
          <w:rFonts w:ascii="Times New Roman" w:eastAsia="Arial Unicode MS" w:hAnsi="Times New Roman" w:cs="Times New Roman"/>
          <w:bCs/>
          <w:color w:val="000000"/>
          <w:sz w:val="28"/>
          <w:szCs w:val="28"/>
          <w:lang w:eastAsia="ru-RU"/>
        </w:rPr>
        <w:t>ставропольское</w:t>
      </w:r>
      <w:proofErr w:type="gramEnd"/>
      <w:r w:rsidRPr="00E23473">
        <w:rPr>
          <w:rFonts w:ascii="Times New Roman" w:eastAsia="Arial Unicode MS" w:hAnsi="Times New Roman" w:cs="Times New Roman"/>
          <w:bCs/>
          <w:color w:val="000000"/>
          <w:sz w:val="28"/>
          <w:szCs w:val="28"/>
          <w:lang w:eastAsia="ru-RU"/>
        </w:rPr>
        <w:t xml:space="preserve">!». В торговых организациях округа размещены рекламные материалы с логотипом «Покупай </w:t>
      </w:r>
      <w:proofErr w:type="gramStart"/>
      <w:r w:rsidRPr="00E23473">
        <w:rPr>
          <w:rFonts w:ascii="Times New Roman" w:eastAsia="Arial Unicode MS" w:hAnsi="Times New Roman" w:cs="Times New Roman"/>
          <w:bCs/>
          <w:color w:val="000000"/>
          <w:sz w:val="28"/>
          <w:szCs w:val="28"/>
          <w:lang w:eastAsia="ru-RU"/>
        </w:rPr>
        <w:t>ставропольское</w:t>
      </w:r>
      <w:proofErr w:type="gramEnd"/>
      <w:r w:rsidRPr="00E23473">
        <w:rPr>
          <w:rFonts w:ascii="Times New Roman" w:eastAsia="Arial Unicode MS" w:hAnsi="Times New Roman" w:cs="Times New Roman"/>
          <w:bCs/>
          <w:color w:val="000000"/>
          <w:sz w:val="28"/>
          <w:szCs w:val="28"/>
          <w:lang w:eastAsia="ru-RU"/>
        </w:rPr>
        <w:t>!».</w:t>
      </w: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bCs/>
          <w:sz w:val="28"/>
          <w:szCs w:val="28"/>
        </w:rPr>
      </w:pPr>
      <w:proofErr w:type="spellStart"/>
      <w:r w:rsidRPr="00E23473">
        <w:rPr>
          <w:rFonts w:ascii="Times New Roman" w:eastAsia="Times New Roman" w:hAnsi="Times New Roman" w:cs="Times New Roman"/>
          <w:bCs/>
          <w:kern w:val="2"/>
          <w:sz w:val="28"/>
          <w:szCs w:val="28"/>
          <w:lang w:val="de-DE" w:eastAsia="fa-IR" w:bidi="fa-IR"/>
        </w:rPr>
        <w:t>По</w:t>
      </w:r>
      <w:proofErr w:type="spellEnd"/>
      <w:r w:rsidRPr="00E23473">
        <w:rPr>
          <w:rFonts w:ascii="Times New Roman" w:eastAsia="Times New Roman" w:hAnsi="Times New Roman" w:cs="Times New Roman"/>
          <w:bCs/>
          <w:kern w:val="2"/>
          <w:sz w:val="28"/>
          <w:szCs w:val="28"/>
          <w:lang w:val="de-DE" w:eastAsia="fa-IR" w:bidi="fa-IR"/>
        </w:rPr>
        <w:t xml:space="preserve"> </w:t>
      </w:r>
      <w:proofErr w:type="spellStart"/>
      <w:r w:rsidRPr="00E23473">
        <w:rPr>
          <w:rFonts w:ascii="Times New Roman" w:eastAsia="Times New Roman" w:hAnsi="Times New Roman" w:cs="Times New Roman"/>
          <w:bCs/>
          <w:kern w:val="2"/>
          <w:sz w:val="28"/>
          <w:szCs w:val="28"/>
          <w:lang w:val="de-DE" w:eastAsia="fa-IR" w:bidi="fa-IR"/>
        </w:rPr>
        <w:t>состоянию</w:t>
      </w:r>
      <w:proofErr w:type="spellEnd"/>
      <w:r w:rsidRPr="00E23473">
        <w:rPr>
          <w:rFonts w:ascii="Times New Roman" w:eastAsia="Times New Roman" w:hAnsi="Times New Roman" w:cs="Times New Roman"/>
          <w:bCs/>
          <w:kern w:val="2"/>
          <w:sz w:val="28"/>
          <w:szCs w:val="28"/>
          <w:lang w:val="de-DE" w:eastAsia="fa-IR" w:bidi="fa-IR"/>
        </w:rPr>
        <w:t xml:space="preserve"> </w:t>
      </w:r>
      <w:proofErr w:type="spellStart"/>
      <w:r w:rsidRPr="00E23473">
        <w:rPr>
          <w:rFonts w:ascii="Times New Roman" w:eastAsia="Times New Roman" w:hAnsi="Times New Roman" w:cs="Times New Roman"/>
          <w:bCs/>
          <w:kern w:val="2"/>
          <w:sz w:val="28"/>
          <w:szCs w:val="28"/>
          <w:lang w:val="de-DE" w:eastAsia="fa-IR" w:bidi="fa-IR"/>
        </w:rPr>
        <w:t>на</w:t>
      </w:r>
      <w:proofErr w:type="spellEnd"/>
      <w:r w:rsidRPr="00E23473">
        <w:rPr>
          <w:rFonts w:ascii="Times New Roman" w:eastAsia="Times New Roman" w:hAnsi="Times New Roman" w:cs="Times New Roman"/>
          <w:bCs/>
          <w:kern w:val="2"/>
          <w:sz w:val="28"/>
          <w:szCs w:val="28"/>
          <w:lang w:val="de-DE" w:eastAsia="fa-IR" w:bidi="fa-IR"/>
        </w:rPr>
        <w:t xml:space="preserve"> </w:t>
      </w:r>
      <w:r w:rsidR="005C6AFB" w:rsidRPr="00E23473">
        <w:rPr>
          <w:rFonts w:ascii="Times New Roman" w:eastAsia="Times New Roman" w:hAnsi="Times New Roman" w:cs="Times New Roman"/>
          <w:bCs/>
          <w:kern w:val="2"/>
          <w:sz w:val="28"/>
          <w:szCs w:val="28"/>
          <w:lang w:eastAsia="fa-IR" w:bidi="fa-IR"/>
        </w:rPr>
        <w:t>01</w:t>
      </w:r>
      <w:r w:rsidRPr="00E23473">
        <w:rPr>
          <w:rFonts w:ascii="Times New Roman" w:eastAsia="Times New Roman" w:hAnsi="Times New Roman" w:cs="Times New Roman"/>
          <w:bCs/>
          <w:kern w:val="2"/>
          <w:sz w:val="28"/>
          <w:szCs w:val="28"/>
          <w:lang w:val="de-DE" w:eastAsia="fa-IR" w:bidi="fa-IR"/>
        </w:rPr>
        <w:t xml:space="preserve"> </w:t>
      </w:r>
      <w:r w:rsidR="005C6AFB" w:rsidRPr="00E23473">
        <w:rPr>
          <w:rFonts w:ascii="Times New Roman" w:eastAsia="Times New Roman" w:hAnsi="Times New Roman" w:cs="Times New Roman"/>
          <w:bCs/>
          <w:kern w:val="2"/>
          <w:sz w:val="28"/>
          <w:szCs w:val="28"/>
          <w:lang w:eastAsia="fa-IR" w:bidi="fa-IR"/>
        </w:rPr>
        <w:t>июля</w:t>
      </w:r>
      <w:r w:rsidRPr="00E23473">
        <w:rPr>
          <w:rFonts w:ascii="Times New Roman" w:eastAsia="Times New Roman" w:hAnsi="Times New Roman" w:cs="Times New Roman"/>
          <w:bCs/>
          <w:kern w:val="2"/>
          <w:sz w:val="28"/>
          <w:szCs w:val="28"/>
          <w:lang w:val="de-DE" w:eastAsia="fa-IR" w:bidi="fa-IR"/>
        </w:rPr>
        <w:t xml:space="preserve"> 202</w:t>
      </w:r>
      <w:r w:rsidR="005C6AFB" w:rsidRPr="00E23473">
        <w:rPr>
          <w:rFonts w:ascii="Times New Roman" w:eastAsia="Times New Roman" w:hAnsi="Times New Roman" w:cs="Times New Roman"/>
          <w:bCs/>
          <w:kern w:val="2"/>
          <w:sz w:val="28"/>
          <w:szCs w:val="28"/>
          <w:lang w:eastAsia="fa-IR" w:bidi="fa-IR"/>
        </w:rPr>
        <w:t>3</w:t>
      </w:r>
      <w:r w:rsidRPr="00E23473">
        <w:rPr>
          <w:rFonts w:ascii="Times New Roman" w:eastAsia="Times New Roman" w:hAnsi="Times New Roman" w:cs="Times New Roman"/>
          <w:bCs/>
          <w:kern w:val="2"/>
          <w:sz w:val="28"/>
          <w:szCs w:val="28"/>
          <w:lang w:val="de-DE" w:eastAsia="fa-IR" w:bidi="fa-IR"/>
        </w:rPr>
        <w:t xml:space="preserve"> </w:t>
      </w:r>
      <w:proofErr w:type="spellStart"/>
      <w:r w:rsidRPr="00E23473">
        <w:rPr>
          <w:rFonts w:ascii="Times New Roman" w:eastAsia="Times New Roman" w:hAnsi="Times New Roman" w:cs="Times New Roman"/>
          <w:bCs/>
          <w:kern w:val="2"/>
          <w:sz w:val="28"/>
          <w:szCs w:val="28"/>
          <w:lang w:val="de-DE" w:eastAsia="fa-IR" w:bidi="fa-IR"/>
        </w:rPr>
        <w:t>года</w:t>
      </w:r>
      <w:proofErr w:type="spellEnd"/>
      <w:r w:rsidRPr="00E23473">
        <w:rPr>
          <w:rFonts w:ascii="Times New Roman" w:eastAsia="Times New Roman" w:hAnsi="Times New Roman" w:cs="Times New Roman"/>
          <w:bCs/>
          <w:kern w:val="2"/>
          <w:sz w:val="28"/>
          <w:szCs w:val="28"/>
          <w:lang w:val="de-DE" w:eastAsia="fa-IR" w:bidi="fa-IR"/>
        </w:rPr>
        <w:t xml:space="preserve"> </w:t>
      </w:r>
      <w:proofErr w:type="spellStart"/>
      <w:r w:rsidRPr="00E23473">
        <w:rPr>
          <w:rFonts w:ascii="Times New Roman" w:eastAsia="Times New Roman" w:hAnsi="Times New Roman" w:cs="Times New Roman"/>
          <w:bCs/>
          <w:kern w:val="2"/>
          <w:sz w:val="28"/>
          <w:szCs w:val="28"/>
          <w:lang w:val="de-DE" w:eastAsia="fa-IR" w:bidi="fa-IR"/>
        </w:rPr>
        <w:t>жителей</w:t>
      </w:r>
      <w:proofErr w:type="spellEnd"/>
      <w:r w:rsidRPr="00E23473">
        <w:rPr>
          <w:rFonts w:ascii="Times New Roman" w:eastAsia="Times New Roman" w:hAnsi="Times New Roman" w:cs="Times New Roman"/>
          <w:bCs/>
          <w:kern w:val="2"/>
          <w:sz w:val="28"/>
          <w:szCs w:val="28"/>
          <w:lang w:val="de-DE" w:eastAsia="fa-IR" w:bidi="fa-IR"/>
        </w:rPr>
        <w:t xml:space="preserve"> </w:t>
      </w:r>
      <w:r w:rsidR="00050E40" w:rsidRPr="00E23473">
        <w:rPr>
          <w:rFonts w:ascii="Times New Roman" w:eastAsia="Calibri" w:hAnsi="Times New Roman" w:cs="Times New Roman"/>
          <w:bCs/>
          <w:sz w:val="28"/>
          <w:szCs w:val="28"/>
        </w:rPr>
        <w:t>округа обслуживают около 23</w:t>
      </w:r>
      <w:r w:rsidRPr="00E23473">
        <w:rPr>
          <w:rFonts w:ascii="Times New Roman" w:eastAsia="Calibri" w:hAnsi="Times New Roman" w:cs="Times New Roman"/>
          <w:bCs/>
          <w:sz w:val="28"/>
          <w:szCs w:val="28"/>
        </w:rPr>
        <w:t xml:space="preserve">0 </w:t>
      </w:r>
      <w:r w:rsidR="00050E40" w:rsidRPr="00E23473">
        <w:rPr>
          <w:rFonts w:ascii="Times New Roman" w:eastAsia="Calibri" w:hAnsi="Times New Roman" w:cs="Times New Roman"/>
          <w:bCs/>
          <w:sz w:val="28"/>
          <w:szCs w:val="28"/>
        </w:rPr>
        <w:t>стационарных торговых точек и 24</w:t>
      </w:r>
      <w:r w:rsidR="00357D99" w:rsidRPr="00E23473">
        <w:rPr>
          <w:rFonts w:ascii="Times New Roman" w:eastAsia="Calibri" w:hAnsi="Times New Roman" w:cs="Times New Roman"/>
          <w:bCs/>
          <w:sz w:val="28"/>
          <w:szCs w:val="28"/>
        </w:rPr>
        <w:t xml:space="preserve"> предприяти</w:t>
      </w:r>
      <w:r w:rsidR="0030167F" w:rsidRPr="00E23473">
        <w:rPr>
          <w:rFonts w:ascii="Times New Roman" w:eastAsia="Calibri" w:hAnsi="Times New Roman" w:cs="Times New Roman"/>
          <w:bCs/>
          <w:sz w:val="28"/>
          <w:szCs w:val="28"/>
        </w:rPr>
        <w:t>я</w:t>
      </w:r>
      <w:r w:rsidRPr="00E23473">
        <w:rPr>
          <w:rFonts w:ascii="Times New Roman" w:eastAsia="Calibri" w:hAnsi="Times New Roman" w:cs="Times New Roman"/>
          <w:bCs/>
          <w:sz w:val="28"/>
          <w:szCs w:val="28"/>
        </w:rPr>
        <w:t xml:space="preserve"> общественного питания.</w:t>
      </w: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bCs/>
          <w:sz w:val="28"/>
          <w:szCs w:val="28"/>
        </w:rPr>
      </w:pPr>
      <w:r w:rsidRPr="00E23473">
        <w:rPr>
          <w:rFonts w:ascii="Times New Roman" w:eastAsia="Calibri" w:hAnsi="Times New Roman" w:cs="Times New Roman"/>
          <w:bCs/>
          <w:sz w:val="28"/>
          <w:szCs w:val="28"/>
        </w:rPr>
        <w:t xml:space="preserve">Во всех муниципальных образованиях были организованы и проведены </w:t>
      </w:r>
      <w:r w:rsidR="00D2417F" w:rsidRPr="00E23473">
        <w:rPr>
          <w:rFonts w:ascii="Times New Roman" w:eastAsia="Times New Roman" w:hAnsi="Times New Roman" w:cs="Times New Roman"/>
          <w:kern w:val="2"/>
          <w:sz w:val="28"/>
          <w:szCs w:val="28"/>
          <w:lang w:eastAsia="fa-IR" w:bidi="fa-IR"/>
        </w:rPr>
        <w:t>220</w:t>
      </w:r>
      <w:r w:rsidRPr="00E23473">
        <w:rPr>
          <w:rFonts w:ascii="Times New Roman" w:eastAsia="Calibri" w:hAnsi="Times New Roman" w:cs="Times New Roman"/>
          <w:bCs/>
          <w:sz w:val="28"/>
          <w:szCs w:val="28"/>
        </w:rPr>
        <w:t xml:space="preserve"> ярмарок, где реализовано </w:t>
      </w:r>
      <w:r w:rsidR="00D2417F" w:rsidRPr="00E23473">
        <w:rPr>
          <w:rFonts w:ascii="Times New Roman" w:eastAsia="Calibri" w:hAnsi="Times New Roman" w:cs="Times New Roman"/>
          <w:bCs/>
          <w:sz w:val="28"/>
          <w:szCs w:val="28"/>
        </w:rPr>
        <w:t xml:space="preserve">52,31 </w:t>
      </w:r>
      <w:r w:rsidRPr="00E23473">
        <w:rPr>
          <w:rFonts w:ascii="Times New Roman" w:eastAsia="Calibri" w:hAnsi="Times New Roman" w:cs="Times New Roman"/>
          <w:bCs/>
          <w:sz w:val="28"/>
          <w:szCs w:val="28"/>
        </w:rPr>
        <w:t xml:space="preserve">тонн продукции на сумму на сумму </w:t>
      </w:r>
      <w:r w:rsidR="00D2417F" w:rsidRPr="00E23473">
        <w:rPr>
          <w:rFonts w:ascii="Times New Roman" w:eastAsia="Calibri" w:hAnsi="Times New Roman" w:cs="Times New Roman"/>
          <w:bCs/>
          <w:sz w:val="28"/>
          <w:szCs w:val="28"/>
        </w:rPr>
        <w:t>4,5</w:t>
      </w:r>
      <w:r w:rsidR="005B1116" w:rsidRPr="00E23473">
        <w:rPr>
          <w:rFonts w:ascii="Times New Roman" w:eastAsia="Calibri" w:hAnsi="Times New Roman" w:cs="Times New Roman"/>
          <w:bCs/>
          <w:sz w:val="28"/>
          <w:szCs w:val="28"/>
        </w:rPr>
        <w:t xml:space="preserve"> </w:t>
      </w:r>
      <w:r w:rsidRPr="00E23473">
        <w:rPr>
          <w:rFonts w:ascii="Times New Roman" w:eastAsia="Calibri" w:hAnsi="Times New Roman" w:cs="Times New Roman"/>
          <w:bCs/>
          <w:sz w:val="28"/>
          <w:szCs w:val="28"/>
        </w:rPr>
        <w:t xml:space="preserve"> млн. рублей.</w:t>
      </w:r>
    </w:p>
    <w:p w:rsidR="00B04895" w:rsidRPr="00E23473" w:rsidRDefault="00B04895" w:rsidP="00E23473">
      <w:pPr>
        <w:pStyle w:val="a5"/>
        <w:ind w:firstLine="567"/>
        <w:rPr>
          <w:rFonts w:eastAsia="Times New Roman"/>
          <w:color w:val="000000"/>
          <w:kern w:val="0"/>
          <w:lang w:val="de-DE" w:eastAsia="ru-RU"/>
        </w:rPr>
      </w:pPr>
      <w:r w:rsidRPr="00E23473">
        <w:rPr>
          <w:bCs/>
          <w:sz w:val="28"/>
          <w:szCs w:val="28"/>
        </w:rPr>
        <w:t>В схему нес</w:t>
      </w:r>
      <w:r w:rsidR="005B1116" w:rsidRPr="00E23473">
        <w:rPr>
          <w:bCs/>
          <w:sz w:val="28"/>
          <w:szCs w:val="28"/>
        </w:rPr>
        <w:t xml:space="preserve">тационарной торговли внесено </w:t>
      </w:r>
      <w:r w:rsidR="00C459E8" w:rsidRPr="00E23473">
        <w:rPr>
          <w:bCs/>
          <w:sz w:val="28"/>
          <w:szCs w:val="28"/>
        </w:rPr>
        <w:t>160</w:t>
      </w:r>
      <w:r w:rsidR="005B1116" w:rsidRPr="00E23473">
        <w:rPr>
          <w:bCs/>
          <w:sz w:val="28"/>
          <w:szCs w:val="28"/>
        </w:rPr>
        <w:t xml:space="preserve"> </w:t>
      </w:r>
      <w:r w:rsidR="00C459E8" w:rsidRPr="00E23473">
        <w:rPr>
          <w:bCs/>
          <w:sz w:val="28"/>
          <w:szCs w:val="28"/>
        </w:rPr>
        <w:t>объектов</w:t>
      </w:r>
      <w:r w:rsidR="005B1116" w:rsidRPr="00E23473">
        <w:rPr>
          <w:bCs/>
          <w:sz w:val="28"/>
          <w:szCs w:val="28"/>
        </w:rPr>
        <w:t xml:space="preserve">, из них </w:t>
      </w:r>
      <w:r w:rsidR="00C459E8" w:rsidRPr="00E23473">
        <w:rPr>
          <w:rFonts w:eastAsia="Times New Roman"/>
          <w:color w:val="000000"/>
          <w:kern w:val="0"/>
          <w:sz w:val="28"/>
          <w:szCs w:val="28"/>
          <w:lang w:eastAsia="ru-RU"/>
        </w:rPr>
        <w:t>144</w:t>
      </w:r>
      <w:r w:rsidR="005B1116" w:rsidRPr="00E23473">
        <w:rPr>
          <w:rFonts w:eastAsia="Times New Roman"/>
          <w:color w:val="000000"/>
          <w:kern w:val="0"/>
          <w:sz w:val="28"/>
          <w:szCs w:val="28"/>
          <w:lang w:eastAsia="ru-RU"/>
        </w:rPr>
        <w:t xml:space="preserve"> – для реализации сельскохозяйственной продукции и продовольственных товаров</w:t>
      </w:r>
      <w:r w:rsidRPr="00E23473">
        <w:rPr>
          <w:bCs/>
          <w:sz w:val="28"/>
          <w:szCs w:val="28"/>
        </w:rPr>
        <w:t>, в том числе моб. торговых объектов (автомага</w:t>
      </w:r>
      <w:r w:rsidR="005B1116" w:rsidRPr="00E23473">
        <w:rPr>
          <w:bCs/>
          <w:sz w:val="28"/>
          <w:szCs w:val="28"/>
        </w:rPr>
        <w:t>зинов, автолавок, автоцистерн).</w:t>
      </w: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bCs/>
          <w:sz w:val="28"/>
          <w:szCs w:val="28"/>
        </w:rPr>
      </w:pPr>
      <w:r w:rsidRPr="00E23473">
        <w:rPr>
          <w:rFonts w:ascii="Times New Roman" w:eastAsia="Calibri" w:hAnsi="Times New Roman" w:cs="Times New Roman"/>
          <w:bCs/>
          <w:sz w:val="28"/>
          <w:szCs w:val="28"/>
        </w:rPr>
        <w:t xml:space="preserve">В структуре розничной торговли наибольший удельный вес по </w:t>
      </w:r>
      <w:r w:rsidRPr="00E23473">
        <w:rPr>
          <w:rFonts w:ascii="Times New Roman" w:eastAsia="Calibri" w:hAnsi="Times New Roman" w:cs="Times New Roman"/>
          <w:bCs/>
          <w:sz w:val="28"/>
          <w:szCs w:val="28"/>
        </w:rPr>
        <w:lastRenderedPageBreak/>
        <w:t>продажам приходится на объекты федеральных сетей, их в пределах округа расположено 10. Фирменная торговая сеть представлена 3 магазинами и региональной (местной) торговой сетью, которая представлена организациями индивидуальных предпринимателей в количестве 32 магазина.</w:t>
      </w: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bCs/>
          <w:sz w:val="28"/>
          <w:szCs w:val="28"/>
        </w:rPr>
      </w:pPr>
      <w:r w:rsidRPr="00E23473">
        <w:rPr>
          <w:rFonts w:ascii="Times New Roman" w:eastAsia="Calibri" w:hAnsi="Times New Roman" w:cs="Times New Roman"/>
          <w:bCs/>
          <w:sz w:val="28"/>
          <w:szCs w:val="28"/>
        </w:rPr>
        <w:t>Оборот розн</w:t>
      </w:r>
      <w:r w:rsidR="00A63F81" w:rsidRPr="00E23473">
        <w:rPr>
          <w:rFonts w:ascii="Times New Roman" w:eastAsia="Calibri" w:hAnsi="Times New Roman" w:cs="Times New Roman"/>
          <w:bCs/>
          <w:sz w:val="28"/>
          <w:szCs w:val="28"/>
        </w:rPr>
        <w:t xml:space="preserve">ичной торговли составил </w:t>
      </w:r>
      <w:r w:rsidR="00A054A7" w:rsidRPr="00E23473">
        <w:rPr>
          <w:rFonts w:ascii="Times New Roman" w:eastAsia="Calibri" w:hAnsi="Times New Roman" w:cs="Times New Roman"/>
          <w:bCs/>
          <w:sz w:val="28"/>
          <w:szCs w:val="28"/>
        </w:rPr>
        <w:t>938,9</w:t>
      </w:r>
      <w:r w:rsidR="00A63F81" w:rsidRPr="00E23473">
        <w:rPr>
          <w:rFonts w:ascii="Times New Roman" w:eastAsia="Calibri" w:hAnsi="Times New Roman" w:cs="Times New Roman"/>
          <w:bCs/>
          <w:sz w:val="28"/>
          <w:szCs w:val="28"/>
        </w:rPr>
        <w:t xml:space="preserve"> млрд. рублей</w:t>
      </w:r>
      <w:r w:rsidR="00A054A7" w:rsidRPr="00E23473">
        <w:rPr>
          <w:rFonts w:ascii="Times New Roman" w:eastAsia="Calibri" w:hAnsi="Times New Roman" w:cs="Times New Roman"/>
          <w:bCs/>
          <w:sz w:val="28"/>
          <w:szCs w:val="28"/>
        </w:rPr>
        <w:t>, что на 47,8% меньше аналогичного периода прошлого года</w:t>
      </w:r>
      <w:r w:rsidR="00A63F81" w:rsidRPr="00E23473">
        <w:rPr>
          <w:rFonts w:ascii="Times New Roman" w:eastAsia="Calibri" w:hAnsi="Times New Roman" w:cs="Times New Roman"/>
          <w:bCs/>
          <w:sz w:val="28"/>
          <w:szCs w:val="28"/>
        </w:rPr>
        <w:t xml:space="preserve"> (</w:t>
      </w:r>
      <w:r w:rsidR="00A054A7" w:rsidRPr="00E23473">
        <w:rPr>
          <w:rFonts w:ascii="Times New Roman" w:eastAsia="Calibri" w:hAnsi="Times New Roman" w:cs="Times New Roman"/>
          <w:bCs/>
          <w:sz w:val="28"/>
          <w:szCs w:val="28"/>
        </w:rPr>
        <w:t>1 полугодие 2022 г. – 1,79</w:t>
      </w:r>
      <w:r w:rsidRPr="00E23473">
        <w:rPr>
          <w:rFonts w:ascii="Times New Roman" w:eastAsia="Calibri" w:hAnsi="Times New Roman" w:cs="Times New Roman"/>
          <w:bCs/>
          <w:sz w:val="28"/>
          <w:szCs w:val="28"/>
        </w:rPr>
        <w:t xml:space="preserve"> млрд. рублей).</w:t>
      </w:r>
    </w:p>
    <w:p w:rsidR="00B04895" w:rsidRPr="00E23473" w:rsidRDefault="00B04895" w:rsidP="00E23473">
      <w:pPr>
        <w:widowControl w:val="0"/>
        <w:suppressAutoHyphens/>
        <w:spacing w:after="0" w:line="240" w:lineRule="auto"/>
        <w:ind w:firstLine="567"/>
        <w:jc w:val="both"/>
        <w:rPr>
          <w:rFonts w:ascii="Times New Roman" w:eastAsia="Calibri" w:hAnsi="Times New Roman" w:cs="Times New Roman"/>
          <w:bCs/>
          <w:sz w:val="28"/>
          <w:szCs w:val="28"/>
        </w:rPr>
      </w:pPr>
      <w:r w:rsidRPr="00E23473">
        <w:rPr>
          <w:rFonts w:ascii="Times New Roman" w:eastAsia="Calibri" w:hAnsi="Times New Roman" w:cs="Times New Roman"/>
          <w:bCs/>
          <w:sz w:val="28"/>
          <w:szCs w:val="28"/>
        </w:rPr>
        <w:t>Оказанием бытовых услуг занимаются 47 предпринимателя и 6 предприятий. В этой сфере занято более 60 работников.</w:t>
      </w:r>
    </w:p>
    <w:p w:rsidR="00B04895" w:rsidRPr="00E23473" w:rsidRDefault="00B04895" w:rsidP="00E23473">
      <w:pPr>
        <w:snapToGrid w:val="0"/>
        <w:spacing w:after="0" w:line="240" w:lineRule="auto"/>
        <w:ind w:firstLine="567"/>
        <w:jc w:val="both"/>
        <w:rPr>
          <w:rFonts w:ascii="Times New Roman" w:eastAsia="Arial Unicode MS" w:hAnsi="Times New Roman" w:cs="Times New Roman"/>
          <w:bCs/>
          <w:color w:val="000000"/>
          <w:sz w:val="28"/>
          <w:szCs w:val="28"/>
          <w:lang w:eastAsia="ru-RU"/>
        </w:rPr>
      </w:pPr>
    </w:p>
    <w:p w:rsidR="00B04895" w:rsidRPr="00E23473" w:rsidRDefault="00B04895" w:rsidP="00E23473">
      <w:pPr>
        <w:snapToGrid w:val="0"/>
        <w:spacing w:after="0" w:line="240" w:lineRule="auto"/>
        <w:ind w:firstLine="567"/>
        <w:jc w:val="center"/>
        <w:rPr>
          <w:rFonts w:ascii="Times New Roman" w:eastAsia="Arial Unicode MS" w:hAnsi="Times New Roman" w:cs="Times New Roman"/>
          <w:b/>
          <w:bCs/>
          <w:color w:val="000000"/>
          <w:sz w:val="28"/>
          <w:szCs w:val="28"/>
          <w:lang w:eastAsia="ru-RU"/>
        </w:rPr>
      </w:pPr>
      <w:r w:rsidRPr="00E23473">
        <w:rPr>
          <w:rFonts w:ascii="Times New Roman" w:eastAsia="Arial Unicode MS" w:hAnsi="Times New Roman" w:cs="Times New Roman"/>
          <w:b/>
          <w:bCs/>
          <w:color w:val="000000"/>
          <w:sz w:val="28"/>
          <w:szCs w:val="28"/>
          <w:lang w:eastAsia="ru-RU"/>
        </w:rPr>
        <w:t>Обращения граждан</w:t>
      </w:r>
    </w:p>
    <w:p w:rsidR="00B04895" w:rsidRPr="00E23473" w:rsidRDefault="00B04895" w:rsidP="00E23473">
      <w:pPr>
        <w:snapToGrid w:val="0"/>
        <w:spacing w:after="0" w:line="240" w:lineRule="auto"/>
        <w:ind w:firstLine="567"/>
        <w:jc w:val="center"/>
        <w:rPr>
          <w:rFonts w:ascii="Times New Roman" w:eastAsia="Arial Unicode MS" w:hAnsi="Times New Roman" w:cs="Times New Roman"/>
          <w:b/>
          <w:bCs/>
          <w:color w:val="000000"/>
          <w:sz w:val="28"/>
          <w:szCs w:val="28"/>
          <w:lang w:eastAsia="ru-RU"/>
        </w:rPr>
      </w:pPr>
    </w:p>
    <w:p w:rsidR="002D102D" w:rsidRPr="00E23473" w:rsidRDefault="002D102D" w:rsidP="00E23473">
      <w:pPr>
        <w:pStyle w:val="23"/>
        <w:shd w:val="clear" w:color="auto" w:fill="auto"/>
        <w:spacing w:after="0" w:line="240" w:lineRule="auto"/>
        <w:ind w:firstLine="709"/>
        <w:jc w:val="both"/>
      </w:pPr>
      <w:r w:rsidRPr="00E23473">
        <w:t xml:space="preserve">В 1 полугодии 2023 года в администрацию Грачевского муниципального округа поступило всего 209 </w:t>
      </w:r>
      <w:proofErr w:type="gramStart"/>
      <w:r w:rsidRPr="00E23473">
        <w:t>обращений</w:t>
      </w:r>
      <w:proofErr w:type="gramEnd"/>
      <w:r w:rsidRPr="00E23473">
        <w:t xml:space="preserve"> из которых 173 письменных и 36 устных.</w:t>
      </w:r>
    </w:p>
    <w:p w:rsidR="002D102D" w:rsidRPr="00E23473" w:rsidRDefault="002D102D" w:rsidP="00E23473">
      <w:pPr>
        <w:pStyle w:val="23"/>
        <w:shd w:val="clear" w:color="auto" w:fill="auto"/>
        <w:spacing w:after="0" w:line="240" w:lineRule="auto"/>
        <w:ind w:firstLine="709"/>
        <w:jc w:val="both"/>
      </w:pPr>
      <w:r w:rsidRPr="00E23473">
        <w:t>В Администрацию Президента и Правительство Российской Федерации обратилось - 18 человек; к  Губернатору    и   Правительство   Ставропольского края - 70; в министерства Ставропольского края - 9; в прокуратуру Грачевского района - 3; в Думу Ставропольского края - 1.</w:t>
      </w:r>
    </w:p>
    <w:p w:rsidR="002D102D" w:rsidRPr="00E23473" w:rsidRDefault="002D102D" w:rsidP="00E23473">
      <w:pPr>
        <w:pStyle w:val="23"/>
        <w:shd w:val="clear" w:color="auto" w:fill="auto"/>
        <w:spacing w:after="0" w:line="240" w:lineRule="auto"/>
        <w:ind w:firstLine="709"/>
        <w:jc w:val="both"/>
      </w:pPr>
      <w:r w:rsidRPr="00E23473">
        <w:t>За отчетный  период в администрацию Грачевского муниципального округа обращались люди разных социальных групп населения. Среди корреспондентов 18% (50 чел.) пенсионеры, 8% (20 чел.)  неработающие  и  одинокие граждане, 13% (32 чел.) служащие, 11% (26 чел.) рабочие, 10 % (15 обр.) составили коллективные обращения граждан, 1% (9 чел.) инвалиды, 9% (12 чел.) из многодетных семей, 30% (40 об</w:t>
      </w:r>
      <w:r w:rsidRPr="00E23473">
        <w:softHyphen/>
        <w:t>ращения без определения социального статуса).</w:t>
      </w:r>
    </w:p>
    <w:p w:rsidR="002D102D" w:rsidRPr="00E23473" w:rsidRDefault="002D102D" w:rsidP="00E23473">
      <w:pPr>
        <w:pStyle w:val="23"/>
        <w:shd w:val="clear" w:color="auto" w:fill="auto"/>
        <w:spacing w:after="0" w:line="240" w:lineRule="auto"/>
        <w:ind w:firstLine="709"/>
        <w:jc w:val="both"/>
      </w:pPr>
      <w:r w:rsidRPr="00E23473">
        <w:t>Всего в обращениях граждан поднято 209 вопросов. Они характеризуются следующим образом:</w:t>
      </w:r>
    </w:p>
    <w:p w:rsidR="002D102D" w:rsidRPr="00E23473" w:rsidRDefault="002D102D" w:rsidP="00E23473">
      <w:pPr>
        <w:pStyle w:val="23"/>
        <w:shd w:val="clear" w:color="auto" w:fill="auto"/>
        <w:spacing w:after="0" w:line="240" w:lineRule="auto"/>
        <w:ind w:firstLine="709"/>
        <w:jc w:val="both"/>
      </w:pPr>
    </w:p>
    <w:tbl>
      <w:tblPr>
        <w:tblOverlap w:val="never"/>
        <w:tblW w:w="9795" w:type="dxa"/>
        <w:tblLayout w:type="fixed"/>
        <w:tblCellMar>
          <w:left w:w="10" w:type="dxa"/>
          <w:right w:w="10" w:type="dxa"/>
        </w:tblCellMar>
        <w:tblLook w:val="04A0" w:firstRow="1" w:lastRow="0" w:firstColumn="1" w:lastColumn="0" w:noHBand="0" w:noVBand="1"/>
      </w:tblPr>
      <w:tblGrid>
        <w:gridCol w:w="528"/>
        <w:gridCol w:w="5800"/>
        <w:gridCol w:w="1765"/>
        <w:gridCol w:w="1702"/>
      </w:tblGrid>
      <w:tr w:rsidR="002D102D" w:rsidRPr="00E23473" w:rsidTr="002D102D">
        <w:trPr>
          <w:trHeight w:val="350"/>
        </w:trPr>
        <w:tc>
          <w:tcPr>
            <w:tcW w:w="528" w:type="dxa"/>
            <w:tcBorders>
              <w:top w:val="single" w:sz="4" w:space="0" w:color="auto"/>
              <w:left w:val="single" w:sz="4" w:space="0" w:color="auto"/>
              <w:bottom w:val="single" w:sz="4" w:space="0" w:color="auto"/>
              <w:right w:val="nil"/>
            </w:tcBorders>
            <w:shd w:val="clear" w:color="auto" w:fill="FFFFFF"/>
            <w:vAlign w:val="center"/>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w:t>
            </w:r>
          </w:p>
        </w:tc>
        <w:tc>
          <w:tcPr>
            <w:tcW w:w="5798" w:type="dxa"/>
            <w:tcBorders>
              <w:top w:val="single" w:sz="4" w:space="0" w:color="auto"/>
              <w:left w:val="single" w:sz="4" w:space="0" w:color="auto"/>
              <w:bottom w:val="single" w:sz="4" w:space="0" w:color="auto"/>
              <w:right w:val="nil"/>
            </w:tcBorders>
            <w:shd w:val="clear" w:color="auto" w:fill="FFFFFF"/>
            <w:vAlign w:val="center"/>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Вопросы</w:t>
            </w:r>
          </w:p>
        </w:tc>
        <w:tc>
          <w:tcPr>
            <w:tcW w:w="1764" w:type="dxa"/>
            <w:tcBorders>
              <w:top w:val="single" w:sz="4" w:space="0" w:color="auto"/>
              <w:left w:val="single" w:sz="4" w:space="0" w:color="auto"/>
              <w:bottom w:val="single" w:sz="4" w:space="0" w:color="auto"/>
              <w:right w:val="nil"/>
            </w:tcBorders>
            <w:shd w:val="clear" w:color="auto" w:fill="FFFFFF"/>
            <w:vAlign w:val="center"/>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2023 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w:t>
            </w:r>
          </w:p>
        </w:tc>
      </w:tr>
      <w:tr w:rsidR="002D102D" w:rsidRPr="00E23473" w:rsidTr="002D102D">
        <w:trPr>
          <w:trHeight w:val="346"/>
        </w:trPr>
        <w:tc>
          <w:tcPr>
            <w:tcW w:w="5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exact"/>
              <w:rPr>
                <w:rFonts w:ascii="Arial Unicode MS" w:eastAsia="Arial Unicode MS" w:hAnsi="Arial Unicode MS" w:cs="Arial Unicode MS"/>
                <w:color w:val="000000"/>
                <w:sz w:val="24"/>
                <w:szCs w:val="24"/>
                <w:lang w:eastAsia="ru-RU" w:bidi="ru-RU"/>
              </w:rPr>
            </w:pPr>
            <w:r w:rsidRPr="00E23473">
              <w:rPr>
                <w:rFonts w:ascii="Lucida Sans Unicode" w:eastAsia="Lucida Sans Unicode" w:hAnsi="Lucida Sans Unicode" w:cs="Lucida Sans Unicode"/>
                <w:color w:val="000000"/>
                <w:sz w:val="24"/>
                <w:szCs w:val="24"/>
                <w:lang w:eastAsia="ru-RU" w:bidi="ru-RU"/>
              </w:rPr>
              <w:t>1</w:t>
            </w:r>
            <w:r w:rsidRPr="00E23473">
              <w:rPr>
                <w:rFonts w:ascii="Tahoma" w:eastAsia="Tahoma" w:hAnsi="Tahoma" w:cs="Tahoma"/>
                <w:color w:val="000000"/>
                <w:sz w:val="20"/>
                <w:szCs w:val="20"/>
                <w:lang w:eastAsia="ru-RU" w:bidi="ru-RU"/>
              </w:rPr>
              <w:t>.</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Коммунального хозяйства</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43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21</w:t>
            </w:r>
          </w:p>
        </w:tc>
      </w:tr>
      <w:tr w:rsidR="002D102D" w:rsidRPr="00E23473" w:rsidTr="002D102D">
        <w:trPr>
          <w:trHeight w:val="312"/>
        </w:trPr>
        <w:tc>
          <w:tcPr>
            <w:tcW w:w="5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2.</w:t>
            </w:r>
          </w:p>
        </w:tc>
        <w:tc>
          <w:tcPr>
            <w:tcW w:w="579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Жилищные</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9</w:t>
            </w:r>
          </w:p>
        </w:tc>
      </w:tr>
      <w:tr w:rsidR="002D102D" w:rsidRPr="00E23473" w:rsidTr="002D102D">
        <w:trPr>
          <w:trHeight w:val="331"/>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3.</w:t>
            </w:r>
          </w:p>
        </w:tc>
        <w:tc>
          <w:tcPr>
            <w:tcW w:w="579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Дорожного хозяйства</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51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24</w:t>
            </w:r>
          </w:p>
        </w:tc>
      </w:tr>
      <w:tr w:rsidR="002D102D" w:rsidRPr="00E23473" w:rsidTr="002D102D">
        <w:trPr>
          <w:trHeight w:val="32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4.</w:t>
            </w:r>
          </w:p>
        </w:tc>
        <w:tc>
          <w:tcPr>
            <w:tcW w:w="579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Социальной защиты, трудоустройства</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26</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12</w:t>
            </w:r>
          </w:p>
        </w:tc>
      </w:tr>
      <w:tr w:rsidR="002D102D" w:rsidRPr="00E23473" w:rsidTr="002D102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5.</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3E101B" w:rsidP="00E23473">
            <w:pPr>
              <w:widowControl w:val="0"/>
              <w:spacing w:after="0" w:line="240" w:lineRule="auto"/>
              <w:rPr>
                <w:rFonts w:ascii="Arial Unicode MS" w:eastAsia="Arial Unicode MS" w:hAnsi="Arial Unicode MS" w:cs="Arial Unicode MS"/>
                <w:color w:val="000000"/>
                <w:sz w:val="24"/>
                <w:szCs w:val="24"/>
                <w:lang w:eastAsia="ru-RU" w:bidi="ru-RU"/>
              </w:rPr>
            </w:pPr>
            <w:r>
              <w:rPr>
                <w:rFonts w:ascii="Times New Roman" w:eastAsia="Arial" w:hAnsi="Times New Roman" w:cs="Times New Roman"/>
                <w:color w:val="000000"/>
                <w:sz w:val="28"/>
                <w:szCs w:val="28"/>
                <w:lang w:eastAsia="ru-RU" w:bidi="ru-RU"/>
              </w:rPr>
              <w:t>Земли</w:t>
            </w:r>
            <w:r w:rsidR="002D102D" w:rsidRPr="00E23473">
              <w:rPr>
                <w:rFonts w:ascii="Times New Roman" w:eastAsia="Arial" w:hAnsi="Times New Roman" w:cs="Times New Roman"/>
                <w:color w:val="000000"/>
                <w:sz w:val="28"/>
                <w:szCs w:val="28"/>
                <w:lang w:eastAsia="ru-RU" w:bidi="ru-RU"/>
              </w:rPr>
              <w:t xml:space="preserve"> с/х-ва</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Arial Unicode MS" w:eastAsia="Arial Unicode MS" w:hAnsi="Arial Unicode MS" w:cs="Arial Unicode MS"/>
                <w:color w:val="000000"/>
                <w:sz w:val="24"/>
                <w:szCs w:val="24"/>
                <w:lang w:eastAsia="ru-RU" w:bidi="ru-RU"/>
              </w:rPr>
            </w:pPr>
            <w:r w:rsidRPr="00E23473">
              <w:rPr>
                <w:rFonts w:ascii="Arial Unicode MS" w:eastAsia="Arial Unicode MS" w:hAnsi="Arial Unicode MS" w:cs="Arial Unicode MS" w:hint="eastAsia"/>
                <w:color w:val="000000"/>
                <w:sz w:val="24"/>
                <w:szCs w:val="24"/>
                <w:lang w:eastAsia="ru-RU" w:bidi="ru-RU"/>
              </w:rPr>
              <w:t>13</w:t>
            </w:r>
          </w:p>
        </w:tc>
      </w:tr>
      <w:tr w:rsidR="002D102D" w:rsidRPr="00E23473" w:rsidTr="002D102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6.</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Образования и культуры</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3</w:t>
            </w:r>
          </w:p>
        </w:tc>
      </w:tr>
      <w:tr w:rsidR="002D102D" w:rsidRPr="00E23473" w:rsidTr="002D102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7.</w:t>
            </w:r>
          </w:p>
        </w:tc>
        <w:tc>
          <w:tcPr>
            <w:tcW w:w="579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Здравоохранения</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1</w:t>
            </w:r>
          </w:p>
        </w:tc>
      </w:tr>
      <w:tr w:rsidR="002D102D" w:rsidRPr="00E23473" w:rsidTr="002D102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8.</w:t>
            </w:r>
          </w:p>
        </w:tc>
        <w:tc>
          <w:tcPr>
            <w:tcW w:w="579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Охраны правопорядка и законности</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3</w:t>
            </w:r>
          </w:p>
        </w:tc>
      </w:tr>
      <w:tr w:rsidR="002D102D" w:rsidRPr="00E23473" w:rsidTr="002D102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9.</w:t>
            </w:r>
          </w:p>
        </w:tc>
        <w:tc>
          <w:tcPr>
            <w:tcW w:w="579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Торговли и бытового обслуживания</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1</w:t>
            </w:r>
          </w:p>
        </w:tc>
      </w:tr>
      <w:tr w:rsidR="002D102D" w:rsidRPr="00E23473" w:rsidTr="002D102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10.</w:t>
            </w:r>
          </w:p>
        </w:tc>
        <w:tc>
          <w:tcPr>
            <w:tcW w:w="579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Транспорта</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1</w:t>
            </w:r>
          </w:p>
        </w:tc>
      </w:tr>
      <w:tr w:rsidR="002D102D" w:rsidRPr="00E23473" w:rsidTr="002D102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11.</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Связи</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w:t>
            </w:r>
          </w:p>
        </w:tc>
      </w:tr>
      <w:tr w:rsidR="002D102D" w:rsidRPr="00E23473" w:rsidTr="002D102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12.</w:t>
            </w:r>
          </w:p>
        </w:tc>
        <w:tc>
          <w:tcPr>
            <w:tcW w:w="579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Другие</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12</w:t>
            </w:r>
          </w:p>
        </w:tc>
      </w:tr>
      <w:tr w:rsidR="002D102D" w:rsidRPr="00E23473" w:rsidTr="002D102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Arial" w:eastAsia="Arial" w:hAnsi="Arial" w:cs="Arial"/>
                <w:color w:val="000000"/>
                <w:spacing w:val="-10"/>
                <w:sz w:val="8"/>
                <w:szCs w:val="8"/>
                <w:lang w:eastAsia="ru-RU" w:bidi="ru-RU"/>
              </w:rPr>
              <w:lastRenderedPageBreak/>
              <w:t>-*</w:t>
            </w:r>
          </w:p>
        </w:tc>
        <w:tc>
          <w:tcPr>
            <w:tcW w:w="5798" w:type="dxa"/>
            <w:tcBorders>
              <w:top w:val="single" w:sz="4" w:space="0" w:color="auto"/>
              <w:left w:val="single" w:sz="4" w:space="0" w:color="auto"/>
              <w:bottom w:val="single" w:sz="4" w:space="0" w:color="auto"/>
              <w:right w:val="single" w:sz="4" w:space="0" w:color="auto"/>
            </w:tcBorders>
            <w:shd w:val="clear" w:color="auto" w:fill="FFFFFF"/>
            <w:hideMark/>
          </w:tcPr>
          <w:p w:rsidR="002D102D" w:rsidRPr="00E23473" w:rsidRDefault="002D102D" w:rsidP="00E23473">
            <w:pPr>
              <w:widowControl w:val="0"/>
              <w:spacing w:after="0" w:line="240" w:lineRule="auto"/>
              <w:rPr>
                <w:rFonts w:ascii="Arial Unicode MS" w:eastAsia="Arial Unicode MS" w:hAnsi="Arial Unicode MS" w:cs="Arial Unicode MS"/>
                <w:color w:val="000000"/>
                <w:sz w:val="24"/>
                <w:szCs w:val="24"/>
                <w:lang w:eastAsia="ru-RU" w:bidi="ru-RU"/>
              </w:rPr>
            </w:pPr>
            <w:r w:rsidRPr="00E23473">
              <w:rPr>
                <w:rFonts w:ascii="Times New Roman" w:eastAsia="Arial" w:hAnsi="Times New Roman" w:cs="Times New Roman"/>
                <w:color w:val="000000"/>
                <w:sz w:val="28"/>
                <w:szCs w:val="28"/>
                <w:lang w:eastAsia="ru-RU" w:bidi="ru-RU"/>
              </w:rPr>
              <w:t>Всего:</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40" w:lineRule="auto"/>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209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02D" w:rsidRPr="00E23473" w:rsidRDefault="002D102D" w:rsidP="00E23473">
            <w:pPr>
              <w:widowControl w:val="0"/>
              <w:spacing w:after="0" w:line="280" w:lineRule="exact"/>
              <w:rPr>
                <w:rFonts w:ascii="Times New Roman" w:eastAsia="Arial" w:hAnsi="Times New Roman" w:cs="Times New Roman"/>
                <w:color w:val="000000"/>
                <w:sz w:val="28"/>
                <w:szCs w:val="28"/>
                <w:lang w:eastAsia="ru-RU" w:bidi="ru-RU"/>
              </w:rPr>
            </w:pPr>
            <w:r w:rsidRPr="00E23473">
              <w:rPr>
                <w:rFonts w:ascii="Times New Roman" w:eastAsia="Arial" w:hAnsi="Times New Roman" w:cs="Times New Roman"/>
                <w:color w:val="000000"/>
                <w:sz w:val="28"/>
                <w:szCs w:val="28"/>
                <w:lang w:eastAsia="ru-RU" w:bidi="ru-RU"/>
              </w:rPr>
              <w:t>100</w:t>
            </w:r>
          </w:p>
        </w:tc>
      </w:tr>
    </w:tbl>
    <w:p w:rsidR="002D102D" w:rsidRPr="00E23473" w:rsidRDefault="002D102D" w:rsidP="00E23473">
      <w:pPr>
        <w:pStyle w:val="23"/>
        <w:shd w:val="clear" w:color="auto" w:fill="auto"/>
        <w:ind w:firstLine="360"/>
        <w:jc w:val="both"/>
      </w:pPr>
    </w:p>
    <w:p w:rsidR="002D102D" w:rsidRPr="00E23473" w:rsidRDefault="002D102D" w:rsidP="00E23473">
      <w:pPr>
        <w:pStyle w:val="23"/>
        <w:shd w:val="clear" w:color="auto" w:fill="auto"/>
        <w:spacing w:after="0" w:line="240" w:lineRule="auto"/>
        <w:ind w:firstLine="709"/>
        <w:jc w:val="both"/>
      </w:pPr>
      <w:r w:rsidRPr="00E23473">
        <w:t xml:space="preserve">Проведенный анализ показывает, что самыми актуальными вопросами остаются вопросы дорожного и коммунального хозяйства 94 обращения, в них затронуты вопросы  строительства и ремонта дорог, уличного освещения. </w:t>
      </w:r>
    </w:p>
    <w:p w:rsidR="002D102D" w:rsidRPr="00E23473" w:rsidRDefault="002D102D" w:rsidP="00E23473">
      <w:pPr>
        <w:pStyle w:val="23"/>
        <w:shd w:val="clear" w:color="auto" w:fill="auto"/>
        <w:spacing w:after="0" w:line="240" w:lineRule="auto"/>
        <w:ind w:firstLine="709"/>
        <w:jc w:val="both"/>
      </w:pPr>
      <w:r w:rsidRPr="00E23473">
        <w:t>26 обращений поступило по вопросам социального характера и трудоустройства, это вопросы получения адресной социальной помощи, льгот малоимущим семьям, социальной поддержки многодетных семей.</w:t>
      </w:r>
    </w:p>
    <w:p w:rsidR="002D102D" w:rsidRPr="00E23473" w:rsidRDefault="002D102D" w:rsidP="00E23473">
      <w:pPr>
        <w:pStyle w:val="23"/>
        <w:shd w:val="clear" w:color="auto" w:fill="auto"/>
        <w:spacing w:after="0" w:line="240" w:lineRule="auto"/>
        <w:ind w:firstLine="709"/>
        <w:jc w:val="both"/>
      </w:pPr>
      <w:r w:rsidRPr="00E23473">
        <w:t>Авторы 27 обращений затронули вопросы земельных отношений.</w:t>
      </w:r>
    </w:p>
    <w:p w:rsidR="002D102D" w:rsidRPr="00E23473" w:rsidRDefault="002D102D" w:rsidP="00E23473">
      <w:pPr>
        <w:pStyle w:val="23"/>
        <w:shd w:val="clear" w:color="auto" w:fill="auto"/>
        <w:spacing w:after="0" w:line="240" w:lineRule="auto"/>
        <w:ind w:firstLine="709"/>
        <w:jc w:val="both"/>
      </w:pPr>
      <w:r w:rsidRPr="00E23473">
        <w:t>Количество обратившихся по вопросам улучшения жилищных условий граждан  составило 20 обращений.</w:t>
      </w:r>
    </w:p>
    <w:p w:rsidR="002D102D" w:rsidRPr="00E23473" w:rsidRDefault="002D102D" w:rsidP="00E23473">
      <w:pPr>
        <w:pStyle w:val="23"/>
        <w:shd w:val="clear" w:color="auto" w:fill="auto"/>
        <w:spacing w:after="0" w:line="240" w:lineRule="auto"/>
        <w:ind w:firstLine="709"/>
        <w:jc w:val="both"/>
      </w:pPr>
      <w:r w:rsidRPr="00E23473">
        <w:t>Вопросы образования и культуры затронуты в 6 обращениях, сферы здравоохранения 2 обращения, охраны правопорядка и законности 9, транспортного обслуживания населенных пунктов 3, торговли и бытового обслуживания 2.</w:t>
      </w:r>
    </w:p>
    <w:p w:rsidR="002D102D" w:rsidRPr="00E23473" w:rsidRDefault="002D102D" w:rsidP="00E23473">
      <w:pPr>
        <w:pStyle w:val="23"/>
        <w:shd w:val="clear" w:color="auto" w:fill="auto"/>
        <w:spacing w:after="0" w:line="240" w:lineRule="auto"/>
        <w:ind w:firstLine="709"/>
        <w:jc w:val="both"/>
      </w:pPr>
      <w:r w:rsidRPr="00E23473">
        <w:t xml:space="preserve">Анализ сроков рассмотрения обращений граждан показал, что все обращения исполнены   в  установленные   действующим  законодательством  сроки. </w:t>
      </w:r>
    </w:p>
    <w:p w:rsidR="002D102D" w:rsidRPr="00E23473" w:rsidRDefault="002D102D" w:rsidP="00E23473">
      <w:pPr>
        <w:pStyle w:val="23"/>
        <w:shd w:val="clear" w:color="auto" w:fill="auto"/>
        <w:spacing w:after="0" w:line="240" w:lineRule="auto"/>
        <w:ind w:firstLine="709"/>
        <w:jc w:val="both"/>
      </w:pPr>
      <w:r w:rsidRPr="00E23473">
        <w:t xml:space="preserve"> На дополнительный контроль поставлено 14 обращений. Положительно решено 31 обращение, это вопросы ямочного ремонта дорог, спила деревьев, восстановления газификации домовладения, установки дорожного знака.</w:t>
      </w:r>
    </w:p>
    <w:p w:rsidR="002D102D" w:rsidRPr="00E23473" w:rsidRDefault="002D102D" w:rsidP="00E23473">
      <w:pPr>
        <w:pStyle w:val="23"/>
        <w:shd w:val="clear" w:color="auto" w:fill="auto"/>
        <w:spacing w:after="0" w:line="240" w:lineRule="auto"/>
        <w:ind w:firstLine="709"/>
        <w:jc w:val="both"/>
      </w:pPr>
      <w:r w:rsidRPr="00E23473">
        <w:t xml:space="preserve">Поступившие обращения граждан в 1 полугодии 2023 года по населенным пунктам распределились следующим образом: от  жителей  с. Грачевки  поступило  54  обращения  (25%); </w:t>
      </w:r>
      <w:proofErr w:type="gramStart"/>
      <w:r w:rsidRPr="00E23473">
        <w:t>с</w:t>
      </w:r>
      <w:proofErr w:type="gramEnd"/>
      <w:r w:rsidRPr="00E23473">
        <w:t xml:space="preserve">. Спицевки 25 (12%); с. Кугульты  36  (17 %);      с. Сергиевского  13  (6%);  с. Старомарьевка  21  (10 %); с. Красного  19  (9%);  с. </w:t>
      </w:r>
      <w:proofErr w:type="spellStart"/>
      <w:r w:rsidRPr="00E23473">
        <w:t>Бешпагир</w:t>
      </w:r>
      <w:proofErr w:type="spellEnd"/>
      <w:r w:rsidRPr="00E23473">
        <w:t xml:space="preserve"> 11 (5 %); с. Тугулук 8 (3%);  г. Ставрополь  и  вне края 22 (8%).</w:t>
      </w:r>
    </w:p>
    <w:p w:rsidR="002D102D" w:rsidRPr="00E23473" w:rsidRDefault="002D102D" w:rsidP="00E23473">
      <w:pPr>
        <w:pStyle w:val="23"/>
        <w:shd w:val="clear" w:color="auto" w:fill="auto"/>
        <w:spacing w:after="0" w:line="240" w:lineRule="auto"/>
        <w:ind w:firstLine="709"/>
        <w:jc w:val="both"/>
      </w:pPr>
      <w:r w:rsidRPr="00E23473">
        <w:t xml:space="preserve">В целях уменьшения количества обращений администрацией Грачевского </w:t>
      </w:r>
      <w:proofErr w:type="spellStart"/>
      <w:r w:rsidRPr="00E23473">
        <w:t>муници¬пального</w:t>
      </w:r>
      <w:proofErr w:type="spellEnd"/>
      <w:r w:rsidRPr="00E23473">
        <w:t xml:space="preserve"> округа проводится активная информационно-разъяснительная работа среди населения. На официальном сайте ежедневно размещаются новости о деятельности администрации, важных событиях и мероприятиях, организуемых администрацией и подведомственными учреждениями.</w:t>
      </w:r>
    </w:p>
    <w:p w:rsidR="002D102D" w:rsidRPr="00E23473" w:rsidRDefault="002D102D" w:rsidP="00E23473">
      <w:pPr>
        <w:pStyle w:val="23"/>
        <w:shd w:val="clear" w:color="auto" w:fill="auto"/>
        <w:spacing w:after="0" w:line="240" w:lineRule="auto"/>
        <w:ind w:firstLine="709"/>
        <w:jc w:val="both"/>
      </w:pPr>
      <w:r w:rsidRPr="00E23473">
        <w:t>Совершенствование форм и методов работы с обращениями граждан администрацией Грачевского муниципального округа Ставропольского края продолжается.</w:t>
      </w:r>
    </w:p>
    <w:p w:rsidR="009760D9" w:rsidRPr="00E23473" w:rsidRDefault="009760D9" w:rsidP="00E23473">
      <w:pPr>
        <w:spacing w:after="0" w:line="240" w:lineRule="auto"/>
        <w:ind w:firstLine="709"/>
        <w:jc w:val="both"/>
        <w:rPr>
          <w:rFonts w:ascii="Times New Roman" w:eastAsia="Arial Unicode MS" w:hAnsi="Times New Roman" w:cs="Times New Roman"/>
          <w:b/>
          <w:color w:val="000000"/>
          <w:sz w:val="28"/>
          <w:szCs w:val="28"/>
          <w:lang w:eastAsia="ru-RU"/>
        </w:rPr>
      </w:pPr>
    </w:p>
    <w:p w:rsidR="00B04895" w:rsidRPr="00E23473" w:rsidRDefault="00B04895" w:rsidP="00E23473">
      <w:pPr>
        <w:spacing w:after="0" w:line="240" w:lineRule="auto"/>
        <w:jc w:val="center"/>
        <w:rPr>
          <w:rFonts w:ascii="Times New Roman" w:eastAsia="Arial Unicode MS" w:hAnsi="Times New Roman" w:cs="Times New Roman"/>
          <w:b/>
          <w:color w:val="000000"/>
          <w:sz w:val="28"/>
          <w:szCs w:val="28"/>
          <w:lang w:eastAsia="ru-RU"/>
        </w:rPr>
      </w:pPr>
      <w:r w:rsidRPr="00E23473">
        <w:rPr>
          <w:rFonts w:ascii="Times New Roman" w:eastAsia="Arial Unicode MS" w:hAnsi="Times New Roman" w:cs="Times New Roman"/>
          <w:b/>
          <w:color w:val="000000"/>
          <w:sz w:val="28"/>
          <w:szCs w:val="28"/>
          <w:lang w:eastAsia="ru-RU"/>
        </w:rPr>
        <w:t>Дороги и пассажирские перевозки.</w:t>
      </w:r>
    </w:p>
    <w:p w:rsidR="00B04895" w:rsidRPr="00E23473" w:rsidRDefault="00B04895" w:rsidP="00E23473">
      <w:pPr>
        <w:spacing w:after="0" w:line="240" w:lineRule="auto"/>
        <w:jc w:val="center"/>
        <w:rPr>
          <w:rFonts w:ascii="Times New Roman" w:eastAsia="Arial Unicode MS" w:hAnsi="Times New Roman" w:cs="Times New Roman"/>
          <w:b/>
          <w:color w:val="000000"/>
          <w:sz w:val="28"/>
          <w:szCs w:val="28"/>
          <w:lang w:eastAsia="ru-RU"/>
        </w:rPr>
      </w:pPr>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ru-RU"/>
        </w:rPr>
      </w:pPr>
      <w:r w:rsidRPr="00E23473">
        <w:rPr>
          <w:rFonts w:ascii="Times New Roman" w:eastAsia="Times New Roman" w:hAnsi="Times New Roman" w:cs="Times New Roman"/>
          <w:sz w:val="28"/>
          <w:szCs w:val="28"/>
          <w:lang w:eastAsia="ru-RU"/>
        </w:rPr>
        <w:t>В 2023 году на территории округа в рамках реализации национального проекта «Безопасные качественные дороги» выполнен ремонт трех объектов:</w:t>
      </w:r>
    </w:p>
    <w:p w:rsidR="00242877" w:rsidRPr="00E23473" w:rsidRDefault="00242877" w:rsidP="00E23473">
      <w:pPr>
        <w:spacing w:after="0" w:line="240" w:lineRule="auto"/>
        <w:ind w:firstLine="709"/>
        <w:jc w:val="both"/>
        <w:rPr>
          <w:rFonts w:ascii="Times New Roman" w:hAnsi="Times New Roman"/>
          <w:b/>
          <w:i/>
          <w:iCs/>
          <w:color w:val="000000"/>
          <w:sz w:val="28"/>
          <w:szCs w:val="28"/>
        </w:rPr>
      </w:pPr>
      <w:r w:rsidRPr="00E23473">
        <w:rPr>
          <w:rFonts w:ascii="Times New Roman" w:hAnsi="Times New Roman"/>
          <w:b/>
          <w:i/>
          <w:iCs/>
          <w:color w:val="000000"/>
          <w:sz w:val="28"/>
          <w:szCs w:val="28"/>
        </w:rPr>
        <w:lastRenderedPageBreak/>
        <w:t>– Ремонт участка автомобильной дороги «</w:t>
      </w:r>
      <w:proofErr w:type="spellStart"/>
      <w:r w:rsidRPr="00E23473">
        <w:rPr>
          <w:rFonts w:ascii="Times New Roman" w:hAnsi="Times New Roman"/>
          <w:b/>
          <w:i/>
          <w:iCs/>
          <w:color w:val="000000"/>
          <w:sz w:val="28"/>
          <w:szCs w:val="28"/>
        </w:rPr>
        <w:t>Сергиевское</w:t>
      </w:r>
      <w:proofErr w:type="spellEnd"/>
      <w:r w:rsidRPr="00E23473">
        <w:rPr>
          <w:rFonts w:ascii="Times New Roman" w:hAnsi="Times New Roman"/>
          <w:b/>
          <w:i/>
          <w:iCs/>
          <w:color w:val="000000"/>
          <w:sz w:val="28"/>
          <w:szCs w:val="28"/>
        </w:rPr>
        <w:t xml:space="preserve"> – поселок Чкалова», </w:t>
      </w:r>
      <w:proofErr w:type="gramStart"/>
      <w:r w:rsidRPr="00E23473">
        <w:rPr>
          <w:rFonts w:ascii="Times New Roman" w:hAnsi="Times New Roman"/>
          <w:b/>
          <w:i/>
          <w:iCs/>
          <w:color w:val="000000"/>
          <w:sz w:val="28"/>
          <w:szCs w:val="28"/>
        </w:rPr>
        <w:t>км</w:t>
      </w:r>
      <w:proofErr w:type="gramEnd"/>
      <w:r w:rsidRPr="00E23473">
        <w:rPr>
          <w:rFonts w:ascii="Times New Roman" w:hAnsi="Times New Roman"/>
          <w:b/>
          <w:i/>
          <w:iCs/>
          <w:color w:val="000000"/>
          <w:sz w:val="28"/>
          <w:szCs w:val="28"/>
        </w:rPr>
        <w:t xml:space="preserve"> 0+000 – км 4+250;</w:t>
      </w:r>
    </w:p>
    <w:p w:rsidR="00242877" w:rsidRPr="00E23473" w:rsidRDefault="00242877" w:rsidP="00E23473">
      <w:pPr>
        <w:spacing w:after="0" w:line="240" w:lineRule="auto"/>
        <w:ind w:firstLine="709"/>
        <w:jc w:val="both"/>
        <w:rPr>
          <w:rFonts w:ascii="Times New Roman" w:hAnsi="Times New Roman"/>
          <w:b/>
          <w:i/>
          <w:iCs/>
          <w:color w:val="000000"/>
          <w:sz w:val="28"/>
          <w:szCs w:val="28"/>
        </w:rPr>
      </w:pPr>
      <w:r w:rsidRPr="00E23473">
        <w:rPr>
          <w:rFonts w:ascii="Times New Roman" w:hAnsi="Times New Roman"/>
          <w:b/>
          <w:i/>
          <w:iCs/>
          <w:color w:val="000000"/>
          <w:sz w:val="28"/>
          <w:szCs w:val="28"/>
        </w:rPr>
        <w:t>– Ремонт автомобильной дороги «</w:t>
      </w:r>
      <w:proofErr w:type="spellStart"/>
      <w:r w:rsidRPr="00E23473">
        <w:rPr>
          <w:rFonts w:ascii="Times New Roman" w:hAnsi="Times New Roman"/>
          <w:b/>
          <w:i/>
          <w:iCs/>
          <w:color w:val="000000"/>
          <w:sz w:val="28"/>
          <w:szCs w:val="28"/>
        </w:rPr>
        <w:t>Сергиевское</w:t>
      </w:r>
      <w:proofErr w:type="spellEnd"/>
      <w:r w:rsidRPr="00E23473">
        <w:rPr>
          <w:rFonts w:ascii="Times New Roman" w:hAnsi="Times New Roman"/>
          <w:b/>
          <w:i/>
          <w:iCs/>
          <w:color w:val="000000"/>
          <w:sz w:val="28"/>
          <w:szCs w:val="28"/>
        </w:rPr>
        <w:t xml:space="preserve"> – поселок Чкалова», </w:t>
      </w:r>
      <w:proofErr w:type="gramStart"/>
      <w:r w:rsidRPr="00E23473">
        <w:rPr>
          <w:rFonts w:ascii="Times New Roman" w:hAnsi="Times New Roman"/>
          <w:b/>
          <w:i/>
          <w:iCs/>
          <w:color w:val="000000"/>
          <w:sz w:val="28"/>
          <w:szCs w:val="28"/>
        </w:rPr>
        <w:t>км</w:t>
      </w:r>
      <w:proofErr w:type="gramEnd"/>
      <w:r w:rsidRPr="00E23473">
        <w:rPr>
          <w:rFonts w:ascii="Times New Roman" w:hAnsi="Times New Roman"/>
          <w:b/>
          <w:i/>
          <w:iCs/>
          <w:color w:val="000000"/>
          <w:sz w:val="28"/>
          <w:szCs w:val="28"/>
        </w:rPr>
        <w:t xml:space="preserve"> 4+250 – км 8+500;</w:t>
      </w:r>
    </w:p>
    <w:p w:rsidR="00242877" w:rsidRPr="00E23473" w:rsidRDefault="00242877" w:rsidP="00E23473">
      <w:pPr>
        <w:spacing w:after="0" w:line="240" w:lineRule="auto"/>
        <w:ind w:firstLine="709"/>
        <w:jc w:val="both"/>
        <w:rPr>
          <w:rFonts w:ascii="Times New Roman" w:hAnsi="Times New Roman"/>
          <w:b/>
          <w:i/>
          <w:iCs/>
          <w:color w:val="000000"/>
          <w:sz w:val="28"/>
          <w:szCs w:val="28"/>
        </w:rPr>
      </w:pPr>
      <w:r w:rsidRPr="00E23473">
        <w:rPr>
          <w:rFonts w:ascii="Times New Roman" w:hAnsi="Times New Roman"/>
          <w:b/>
          <w:i/>
          <w:iCs/>
          <w:color w:val="000000"/>
          <w:sz w:val="28"/>
          <w:szCs w:val="28"/>
        </w:rPr>
        <w:t>– Ремонт участка автомобильной дороги общего пользования местного значения по ул. Советская (от ул. Кооперативная) в селе Кугульта Грачевского района Ставропольского края».</w:t>
      </w:r>
    </w:p>
    <w:p w:rsidR="00242877" w:rsidRPr="00E23473" w:rsidRDefault="00242877" w:rsidP="00E23473">
      <w:pPr>
        <w:spacing w:after="0" w:line="240" w:lineRule="auto"/>
        <w:ind w:firstLine="567"/>
        <w:jc w:val="both"/>
        <w:rPr>
          <w:rFonts w:ascii="Times New Roman" w:eastAsia="Times New Roman" w:hAnsi="Times New Roman" w:cs="Times New Roman"/>
          <w:i/>
          <w:sz w:val="28"/>
          <w:szCs w:val="28"/>
          <w:lang w:eastAsia="ru-RU"/>
        </w:rPr>
      </w:pPr>
      <w:r w:rsidRPr="00E23473">
        <w:rPr>
          <w:rFonts w:ascii="Times New Roman" w:eastAsia="Times New Roman" w:hAnsi="Times New Roman" w:cs="Times New Roman"/>
          <w:sz w:val="28"/>
          <w:szCs w:val="28"/>
          <w:lang w:eastAsia="ru-RU"/>
        </w:rPr>
        <w:t xml:space="preserve"> На ремонт направлено </w:t>
      </w:r>
      <w:r w:rsidRPr="00E23473">
        <w:rPr>
          <w:rFonts w:ascii="Times New Roman" w:hAnsi="Times New Roman"/>
          <w:b/>
          <w:bCs/>
          <w:sz w:val="28"/>
          <w:szCs w:val="28"/>
        </w:rPr>
        <w:t>169, 584 059</w:t>
      </w:r>
      <w:r w:rsidRPr="00E23473">
        <w:rPr>
          <w:rFonts w:ascii="Times New Roman" w:eastAsia="Times New Roman" w:hAnsi="Times New Roman" w:cs="Times New Roman"/>
          <w:sz w:val="28"/>
          <w:szCs w:val="28"/>
          <w:lang w:eastAsia="ru-RU"/>
        </w:rPr>
        <w:t xml:space="preserve"> млн. рублей</w:t>
      </w:r>
      <w:r w:rsidRPr="00E23473">
        <w:rPr>
          <w:rFonts w:ascii="Times New Roman" w:eastAsia="Times New Roman" w:hAnsi="Times New Roman" w:cs="Times New Roman"/>
          <w:i/>
          <w:sz w:val="28"/>
          <w:szCs w:val="28"/>
          <w:lang w:eastAsia="ru-RU"/>
        </w:rPr>
        <w:t>.</w:t>
      </w:r>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ru-RU"/>
        </w:rPr>
      </w:pPr>
      <w:r w:rsidRPr="00E23473">
        <w:rPr>
          <w:rFonts w:ascii="Times New Roman" w:eastAsia="Times New Roman" w:hAnsi="Times New Roman" w:cs="Times New Roman"/>
          <w:sz w:val="28"/>
          <w:szCs w:val="28"/>
          <w:lang w:eastAsia="ru-RU"/>
        </w:rPr>
        <w:t>Объем выполненных работ по планировке дорожного полотна (</w:t>
      </w:r>
      <w:proofErr w:type="spellStart"/>
      <w:r w:rsidRPr="00E23473">
        <w:rPr>
          <w:rFonts w:ascii="Times New Roman" w:eastAsia="Times New Roman" w:hAnsi="Times New Roman" w:cs="Times New Roman"/>
          <w:sz w:val="28"/>
          <w:szCs w:val="28"/>
          <w:lang w:eastAsia="ru-RU"/>
        </w:rPr>
        <w:t>грейдированию</w:t>
      </w:r>
      <w:proofErr w:type="spellEnd"/>
      <w:r w:rsidRPr="00E23473">
        <w:rPr>
          <w:rFonts w:ascii="Times New Roman" w:eastAsia="Times New Roman" w:hAnsi="Times New Roman" w:cs="Times New Roman"/>
          <w:sz w:val="28"/>
          <w:szCs w:val="28"/>
          <w:lang w:eastAsia="ru-RU"/>
        </w:rPr>
        <w:t>) и подсыпке составил 16,4 тыс. кв. м, объем затраченных средств составил 1,1 млн. рублей.</w:t>
      </w:r>
    </w:p>
    <w:p w:rsidR="00242877" w:rsidRPr="00E23473" w:rsidRDefault="00242877" w:rsidP="00E23473">
      <w:pPr>
        <w:spacing w:after="0" w:line="240" w:lineRule="auto"/>
        <w:ind w:firstLine="567"/>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Общая площадь ямочного ремонта в 2022 году составила 1927 кв. м.</w:t>
      </w:r>
    </w:p>
    <w:p w:rsidR="00242877" w:rsidRPr="00E23473" w:rsidRDefault="00242877" w:rsidP="00E23473">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23473">
        <w:rPr>
          <w:rFonts w:ascii="Times New Roman" w:eastAsia="SimSun;ЛОМе" w:hAnsi="Times New Roman" w:cs="Times New Roman"/>
          <w:kern w:val="2"/>
          <w:sz w:val="28"/>
          <w:szCs w:val="28"/>
          <w:lang w:eastAsia="zh-CN" w:bidi="hi-IN"/>
        </w:rPr>
        <w:t xml:space="preserve">За счет средств субсидий, выделенных из дорожного фонда Ставропольского края и средств </w:t>
      </w:r>
      <w:proofErr w:type="spellStart"/>
      <w:r w:rsidRPr="00E23473">
        <w:rPr>
          <w:rFonts w:ascii="Times New Roman" w:eastAsia="SimSun;ЛОМе" w:hAnsi="Times New Roman" w:cs="Times New Roman"/>
          <w:kern w:val="2"/>
          <w:sz w:val="28"/>
          <w:szCs w:val="28"/>
          <w:lang w:eastAsia="zh-CN" w:bidi="hi-IN"/>
        </w:rPr>
        <w:t>софинансирования</w:t>
      </w:r>
      <w:proofErr w:type="spellEnd"/>
      <w:r w:rsidRPr="00E23473">
        <w:rPr>
          <w:rFonts w:ascii="Times New Roman" w:eastAsia="SimSun;ЛОМе" w:hAnsi="Times New Roman" w:cs="Times New Roman"/>
          <w:kern w:val="2"/>
          <w:sz w:val="28"/>
          <w:szCs w:val="28"/>
          <w:lang w:eastAsia="zh-CN" w:bidi="hi-IN"/>
        </w:rPr>
        <w:t xml:space="preserve"> из местного бюджета округа в 2023 году будет отремонтировано 3 автомобильных дороги, общей протяжённостью 4,253 км</w:t>
      </w:r>
      <w:proofErr w:type="gramStart"/>
      <w:r w:rsidRPr="00E23473">
        <w:rPr>
          <w:rFonts w:ascii="Times New Roman" w:eastAsia="SimSun;ЛОМе" w:hAnsi="Times New Roman" w:cs="Times New Roman"/>
          <w:kern w:val="2"/>
          <w:sz w:val="28"/>
          <w:szCs w:val="28"/>
          <w:lang w:eastAsia="zh-CN" w:bidi="hi-IN"/>
        </w:rPr>
        <w:t>.</w:t>
      </w:r>
      <w:proofErr w:type="gramEnd"/>
      <w:r w:rsidRPr="00E23473">
        <w:rPr>
          <w:rFonts w:ascii="Times New Roman" w:eastAsia="SimSun;ЛОМе" w:hAnsi="Times New Roman" w:cs="Times New Roman"/>
          <w:kern w:val="2"/>
          <w:sz w:val="28"/>
          <w:szCs w:val="28"/>
          <w:lang w:eastAsia="zh-CN" w:bidi="hi-IN"/>
        </w:rPr>
        <w:t xml:space="preserve"> </w:t>
      </w:r>
      <w:proofErr w:type="gramStart"/>
      <w:r w:rsidRPr="00E23473">
        <w:rPr>
          <w:rFonts w:ascii="Times New Roman" w:eastAsia="SimSun;ЛОМе" w:hAnsi="Times New Roman" w:cs="Times New Roman"/>
          <w:kern w:val="2"/>
          <w:sz w:val="28"/>
          <w:szCs w:val="28"/>
          <w:lang w:eastAsia="zh-CN" w:bidi="hi-IN"/>
        </w:rPr>
        <w:t>в</w:t>
      </w:r>
      <w:proofErr w:type="gramEnd"/>
      <w:r w:rsidRPr="00E23473">
        <w:rPr>
          <w:rFonts w:ascii="Times New Roman" w:eastAsia="SimSun;ЛОМе" w:hAnsi="Times New Roman" w:cs="Times New Roman"/>
          <w:kern w:val="2"/>
          <w:sz w:val="28"/>
          <w:szCs w:val="28"/>
          <w:lang w:eastAsia="zh-CN" w:bidi="hi-IN"/>
        </w:rPr>
        <w:t xml:space="preserve"> </w:t>
      </w:r>
      <w:r w:rsidRPr="00E23473">
        <w:rPr>
          <w:rFonts w:ascii="Times New Roman" w:eastAsia="Times New Roman" w:hAnsi="Times New Roman" w:cs="Times New Roman"/>
          <w:sz w:val="28"/>
          <w:szCs w:val="28"/>
          <w:lang w:eastAsia="ru-RU"/>
        </w:rPr>
        <w:t xml:space="preserve">с. Кугульта,  с. </w:t>
      </w:r>
      <w:proofErr w:type="spellStart"/>
      <w:r w:rsidRPr="00E23473">
        <w:rPr>
          <w:rFonts w:ascii="Times New Roman" w:eastAsia="Times New Roman" w:hAnsi="Times New Roman" w:cs="Times New Roman"/>
          <w:sz w:val="28"/>
          <w:szCs w:val="28"/>
          <w:lang w:eastAsia="ru-RU"/>
        </w:rPr>
        <w:t>Сергиевское</w:t>
      </w:r>
      <w:proofErr w:type="spellEnd"/>
      <w:r w:rsidRPr="00E23473">
        <w:rPr>
          <w:rFonts w:ascii="Times New Roman" w:eastAsia="Times New Roman" w:hAnsi="Times New Roman" w:cs="Times New Roman"/>
          <w:sz w:val="28"/>
          <w:szCs w:val="28"/>
          <w:lang w:eastAsia="ru-RU"/>
        </w:rPr>
        <w:t xml:space="preserve">, с. </w:t>
      </w:r>
      <w:proofErr w:type="spellStart"/>
      <w:r w:rsidRPr="00E23473">
        <w:rPr>
          <w:rFonts w:ascii="Times New Roman" w:eastAsia="Times New Roman" w:hAnsi="Times New Roman" w:cs="Times New Roman"/>
          <w:sz w:val="28"/>
          <w:szCs w:val="28"/>
          <w:lang w:eastAsia="ru-RU"/>
        </w:rPr>
        <w:t>Бешпагир</w:t>
      </w:r>
      <w:proofErr w:type="spellEnd"/>
      <w:r w:rsidRPr="00E23473">
        <w:rPr>
          <w:rFonts w:ascii="Times New Roman" w:eastAsia="Times New Roman" w:hAnsi="Times New Roman" w:cs="Times New Roman"/>
          <w:sz w:val="28"/>
          <w:szCs w:val="28"/>
          <w:lang w:eastAsia="ru-RU"/>
        </w:rPr>
        <w:t xml:space="preserve">. </w:t>
      </w:r>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ru-RU"/>
        </w:rPr>
      </w:pPr>
      <w:r w:rsidRPr="00E23473">
        <w:rPr>
          <w:rFonts w:ascii="Times New Roman" w:eastAsia="SimSun;ЛОМе" w:hAnsi="Times New Roman" w:cs="Times New Roman"/>
          <w:kern w:val="2"/>
          <w:sz w:val="28"/>
          <w:szCs w:val="28"/>
          <w:lang w:eastAsia="zh-CN" w:bidi="hi-IN"/>
        </w:rPr>
        <w:t xml:space="preserve">За истекший период 2023 года право собственности зарегистрировано на 29 автомобильных дорог (23,3 км). </w:t>
      </w:r>
    </w:p>
    <w:p w:rsidR="00B04895" w:rsidRPr="00E23473" w:rsidRDefault="00B04895" w:rsidP="00E23473">
      <w:pPr>
        <w:autoSpaceDE w:val="0"/>
        <w:spacing w:after="0" w:line="240" w:lineRule="auto"/>
        <w:ind w:firstLine="567"/>
        <w:jc w:val="both"/>
        <w:rPr>
          <w:rFonts w:ascii="Times New Roman" w:eastAsia="Arial Unicode MS" w:hAnsi="Times New Roman" w:cs="Times New Roman"/>
          <w:color w:val="000000"/>
          <w:spacing w:val="-2"/>
          <w:sz w:val="28"/>
          <w:szCs w:val="28"/>
          <w:lang w:eastAsia="ru-RU"/>
        </w:rPr>
      </w:pPr>
    </w:p>
    <w:p w:rsidR="00B04895" w:rsidRPr="00E23473" w:rsidRDefault="00B04895" w:rsidP="00E23473">
      <w:pPr>
        <w:spacing w:after="0" w:line="240" w:lineRule="auto"/>
        <w:jc w:val="center"/>
        <w:rPr>
          <w:rFonts w:ascii="Times New Roman" w:eastAsia="Arial Unicode MS" w:hAnsi="Times New Roman" w:cs="Times New Roman"/>
          <w:b/>
          <w:bCs/>
          <w:color w:val="000000"/>
          <w:sz w:val="28"/>
          <w:szCs w:val="28"/>
          <w:lang w:eastAsia="ru-RU"/>
        </w:rPr>
      </w:pPr>
      <w:r w:rsidRPr="00E23473">
        <w:rPr>
          <w:rFonts w:ascii="Times New Roman" w:eastAsia="Arial Unicode MS" w:hAnsi="Times New Roman" w:cs="Times New Roman"/>
          <w:b/>
          <w:color w:val="000000"/>
          <w:sz w:val="28"/>
          <w:szCs w:val="28"/>
          <w:lang w:eastAsia="ru-RU"/>
        </w:rPr>
        <w:t>К</w:t>
      </w:r>
      <w:r w:rsidRPr="00E23473">
        <w:rPr>
          <w:rFonts w:ascii="Times New Roman" w:eastAsia="Arial Unicode MS" w:hAnsi="Times New Roman" w:cs="Times New Roman"/>
          <w:b/>
          <w:bCs/>
          <w:color w:val="000000"/>
          <w:sz w:val="28"/>
          <w:szCs w:val="28"/>
          <w:lang w:eastAsia="ru-RU"/>
        </w:rPr>
        <w:t>оммунальные услуги и обеспечение жильем.</w:t>
      </w:r>
    </w:p>
    <w:p w:rsidR="00B04895" w:rsidRPr="00E23473" w:rsidRDefault="00B04895" w:rsidP="00E23473">
      <w:pPr>
        <w:spacing w:after="0" w:line="240" w:lineRule="auto"/>
        <w:ind w:firstLine="567"/>
        <w:jc w:val="both"/>
        <w:rPr>
          <w:rFonts w:ascii="Times New Roman" w:eastAsia="Arial Unicode MS" w:hAnsi="Times New Roman" w:cs="Times New Roman"/>
          <w:bCs/>
          <w:color w:val="000000"/>
          <w:sz w:val="28"/>
          <w:szCs w:val="28"/>
          <w:lang w:eastAsia="ru-RU"/>
        </w:rPr>
      </w:pPr>
    </w:p>
    <w:p w:rsidR="00242877" w:rsidRPr="00E23473" w:rsidRDefault="00242877" w:rsidP="00E23473">
      <w:pPr>
        <w:spacing w:after="0" w:line="300" w:lineRule="exact"/>
        <w:ind w:firstLine="567"/>
        <w:contextualSpacing/>
        <w:jc w:val="both"/>
        <w:rPr>
          <w:rFonts w:ascii="Times New Roman" w:eastAsia="Calibri" w:hAnsi="Times New Roman" w:cs="Times New Roman"/>
          <w:sz w:val="28"/>
          <w:szCs w:val="28"/>
        </w:rPr>
      </w:pPr>
      <w:r w:rsidRPr="00E23473">
        <w:rPr>
          <w:rFonts w:ascii="Times New Roman" w:eastAsia="Calibri" w:hAnsi="Times New Roman" w:cs="Times New Roman"/>
          <w:sz w:val="28"/>
          <w:szCs w:val="28"/>
        </w:rPr>
        <w:t>Система питьевого водоснабжения Грачевского округа является смешанной и состоит из 2 групповых водопроводов и 39 местных родников. Гарантирующим поставщиком водоснабжения в Грачевском муниципальном округе является ГУП СК «</w:t>
      </w:r>
      <w:proofErr w:type="spellStart"/>
      <w:r w:rsidRPr="00E23473">
        <w:rPr>
          <w:rFonts w:ascii="Times New Roman" w:eastAsia="Calibri" w:hAnsi="Times New Roman" w:cs="Times New Roman"/>
          <w:sz w:val="28"/>
          <w:szCs w:val="28"/>
        </w:rPr>
        <w:t>Ставрополькрайводоканал</w:t>
      </w:r>
      <w:proofErr w:type="spellEnd"/>
      <w:r w:rsidRPr="00E23473">
        <w:rPr>
          <w:rFonts w:ascii="Times New Roman" w:eastAsia="Calibri" w:hAnsi="Times New Roman" w:cs="Times New Roman"/>
          <w:sz w:val="28"/>
          <w:szCs w:val="28"/>
        </w:rPr>
        <w:t>».</w:t>
      </w:r>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ru-RU"/>
        </w:rPr>
      </w:pPr>
      <w:proofErr w:type="gramStart"/>
      <w:r w:rsidRPr="00E23473">
        <w:rPr>
          <w:rFonts w:ascii="Times New Roman" w:eastAsia="Times New Roman" w:hAnsi="Times New Roman" w:cs="Times New Roman"/>
          <w:sz w:val="28"/>
          <w:szCs w:val="28"/>
          <w:lang w:eastAsia="ru-RU"/>
        </w:rPr>
        <w:t>Для обеспечения гарантированного водоснабжения жителей округа  ГУП СК «</w:t>
      </w:r>
      <w:proofErr w:type="spellStart"/>
      <w:r w:rsidRPr="00E23473">
        <w:rPr>
          <w:rFonts w:ascii="Times New Roman" w:eastAsia="Times New Roman" w:hAnsi="Times New Roman" w:cs="Times New Roman"/>
          <w:sz w:val="28"/>
          <w:szCs w:val="28"/>
          <w:lang w:eastAsia="ru-RU"/>
        </w:rPr>
        <w:t>Ставрополькрайводоканал</w:t>
      </w:r>
      <w:proofErr w:type="spellEnd"/>
      <w:r w:rsidRPr="00E23473">
        <w:rPr>
          <w:rFonts w:ascii="Times New Roman" w:eastAsia="Times New Roman" w:hAnsi="Times New Roman" w:cs="Times New Roman"/>
          <w:sz w:val="28"/>
          <w:szCs w:val="28"/>
          <w:lang w:eastAsia="ru-RU"/>
        </w:rPr>
        <w:t xml:space="preserve">» осуществлен </w:t>
      </w:r>
      <w:r w:rsidRPr="00E23473">
        <w:rPr>
          <w:rFonts w:ascii="Times New Roman" w:eastAsia="Times New Roman" w:hAnsi="Times New Roman" w:cs="Times New Roman"/>
          <w:sz w:val="28"/>
          <w:szCs w:val="28"/>
          <w:lang w:val="en-GB" w:eastAsia="ru-RU"/>
        </w:rPr>
        <w:t>I</w:t>
      </w:r>
      <w:r w:rsidRPr="00E23473">
        <w:rPr>
          <w:rFonts w:ascii="Times New Roman" w:eastAsia="Times New Roman" w:hAnsi="Times New Roman" w:cs="Times New Roman"/>
          <w:sz w:val="28"/>
          <w:szCs w:val="28"/>
          <w:lang w:eastAsia="ru-RU"/>
        </w:rPr>
        <w:t xml:space="preserve"> этап капитального ремонта самотечного водовода Шпаковского группового водопровода от напорно-распределительных резервуаров г. Ставрополя до насосной станции с. Старомарьевка, за счет субсидии предоставленной из средств бюджета Ставропольского края в размере 95 млн. </w:t>
      </w:r>
      <w:r w:rsidRPr="00E23473">
        <w:rPr>
          <w:rFonts w:ascii="Times New Roman" w:eastAsia="Times New Roman" w:hAnsi="Times New Roman" w:cs="Times New Roman"/>
          <w:sz w:val="28"/>
          <w:szCs w:val="28"/>
          <w:lang w:val="en-GB" w:eastAsia="ru-RU"/>
        </w:rPr>
        <w:t>I</w:t>
      </w:r>
      <w:r w:rsidRPr="00E23473">
        <w:rPr>
          <w:rFonts w:ascii="Times New Roman" w:eastAsia="Times New Roman" w:hAnsi="Times New Roman" w:cs="Times New Roman"/>
          <w:sz w:val="28"/>
          <w:szCs w:val="28"/>
          <w:lang w:eastAsia="ru-RU"/>
        </w:rPr>
        <w:t xml:space="preserve"> этап – начат в 2020 году, работы завершены в 2022 г. полном объёме.</w:t>
      </w:r>
      <w:proofErr w:type="gramEnd"/>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ru-RU"/>
        </w:rPr>
      </w:pPr>
      <w:r w:rsidRPr="00E23473">
        <w:rPr>
          <w:rFonts w:ascii="Times New Roman" w:eastAsia="Times New Roman" w:hAnsi="Times New Roman" w:cs="Times New Roman"/>
          <w:sz w:val="28"/>
          <w:szCs w:val="28"/>
          <w:lang w:eastAsia="ru-RU"/>
        </w:rPr>
        <w:t>В рамках II этапа капитального ремонта Шпаковского группового водопровода предстоит заменить наиболее проблемные участки стального трубопровода, общей протяженностью 21 км</w:t>
      </w:r>
      <w:proofErr w:type="gramStart"/>
      <w:r w:rsidRPr="00E23473">
        <w:rPr>
          <w:rFonts w:ascii="Times New Roman" w:eastAsia="Times New Roman" w:hAnsi="Times New Roman" w:cs="Times New Roman"/>
          <w:sz w:val="28"/>
          <w:szCs w:val="28"/>
          <w:lang w:eastAsia="ru-RU"/>
        </w:rPr>
        <w:t>.</w:t>
      </w:r>
      <w:proofErr w:type="gramEnd"/>
      <w:r w:rsidRPr="00E23473">
        <w:rPr>
          <w:rFonts w:ascii="Times New Roman" w:eastAsia="Times New Roman" w:hAnsi="Times New Roman" w:cs="Times New Roman"/>
          <w:sz w:val="28"/>
          <w:szCs w:val="28"/>
          <w:lang w:eastAsia="ru-RU"/>
        </w:rPr>
        <w:t xml:space="preserve"> </w:t>
      </w:r>
      <w:proofErr w:type="gramStart"/>
      <w:r w:rsidRPr="00E23473">
        <w:rPr>
          <w:rFonts w:ascii="Times New Roman" w:eastAsia="Times New Roman" w:hAnsi="Times New Roman" w:cs="Times New Roman"/>
          <w:sz w:val="28"/>
          <w:szCs w:val="28"/>
          <w:lang w:eastAsia="ru-RU"/>
        </w:rPr>
        <w:t>о</w:t>
      </w:r>
      <w:proofErr w:type="gramEnd"/>
      <w:r w:rsidRPr="00E23473">
        <w:rPr>
          <w:rFonts w:ascii="Times New Roman" w:eastAsia="Times New Roman" w:hAnsi="Times New Roman" w:cs="Times New Roman"/>
          <w:sz w:val="28"/>
          <w:szCs w:val="28"/>
          <w:lang w:eastAsia="ru-RU"/>
        </w:rPr>
        <w:t xml:space="preserve">т насосной станции                            в с. Старомарьевка до с. Спицевка, финансирование которого удалось обеспечить за счет привлечения государственного займа из Фонда национального благосостояния и составило 250 млн. рублей. </w:t>
      </w:r>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ru-RU"/>
        </w:rPr>
      </w:pPr>
      <w:r w:rsidRPr="00E23473">
        <w:rPr>
          <w:rFonts w:ascii="Times New Roman" w:eastAsia="Times New Roman" w:hAnsi="Times New Roman" w:cs="Times New Roman"/>
          <w:sz w:val="28"/>
          <w:szCs w:val="28"/>
          <w:lang w:eastAsia="ru-RU"/>
        </w:rPr>
        <w:t xml:space="preserve">На сегодняшний день в рамках исполнения запланированных мероприятий по капитальному ремонту Шпаковского группового водопровода на участке от насосной станции в   с. Старомарьевка до                                 </w:t>
      </w:r>
      <w:proofErr w:type="gramStart"/>
      <w:r w:rsidRPr="00E23473">
        <w:rPr>
          <w:rFonts w:ascii="Times New Roman" w:eastAsia="Times New Roman" w:hAnsi="Times New Roman" w:cs="Times New Roman"/>
          <w:sz w:val="28"/>
          <w:szCs w:val="28"/>
          <w:lang w:eastAsia="ru-RU"/>
        </w:rPr>
        <w:t>с</w:t>
      </w:r>
      <w:proofErr w:type="gramEnd"/>
      <w:r w:rsidRPr="00E23473">
        <w:rPr>
          <w:rFonts w:ascii="Times New Roman" w:eastAsia="Times New Roman" w:hAnsi="Times New Roman" w:cs="Times New Roman"/>
          <w:sz w:val="28"/>
          <w:szCs w:val="28"/>
          <w:lang w:eastAsia="ru-RU"/>
        </w:rPr>
        <w:t>. Спицевка ГУП СК «</w:t>
      </w:r>
      <w:proofErr w:type="spellStart"/>
      <w:r w:rsidRPr="00E23473">
        <w:rPr>
          <w:rFonts w:ascii="Times New Roman" w:eastAsia="Times New Roman" w:hAnsi="Times New Roman" w:cs="Times New Roman"/>
          <w:sz w:val="28"/>
          <w:szCs w:val="28"/>
          <w:lang w:eastAsia="ru-RU"/>
        </w:rPr>
        <w:t>Ставрополькрайводоканал</w:t>
      </w:r>
      <w:proofErr w:type="spellEnd"/>
      <w:r w:rsidRPr="00E23473">
        <w:rPr>
          <w:rFonts w:ascii="Times New Roman" w:eastAsia="Times New Roman" w:hAnsi="Times New Roman" w:cs="Times New Roman"/>
          <w:sz w:val="28"/>
          <w:szCs w:val="28"/>
          <w:lang w:eastAsia="ru-RU"/>
        </w:rPr>
        <w:t>» выполнено следующее:</w:t>
      </w:r>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ru-RU"/>
        </w:rPr>
      </w:pPr>
      <w:r w:rsidRPr="00E23473">
        <w:rPr>
          <w:rFonts w:ascii="Times New Roman" w:eastAsia="Times New Roman" w:hAnsi="Times New Roman" w:cs="Times New Roman"/>
          <w:sz w:val="28"/>
          <w:szCs w:val="28"/>
          <w:lang w:eastAsia="ru-RU"/>
        </w:rPr>
        <w:t xml:space="preserve">Рекультивация (снятие плодородного слоя- 0,3м.) - 5700 </w:t>
      </w:r>
      <w:proofErr w:type="spellStart"/>
      <w:r w:rsidRPr="00E23473">
        <w:rPr>
          <w:rFonts w:ascii="Times New Roman" w:eastAsia="Times New Roman" w:hAnsi="Times New Roman" w:cs="Times New Roman"/>
          <w:sz w:val="28"/>
          <w:szCs w:val="28"/>
          <w:lang w:eastAsia="ru-RU"/>
        </w:rPr>
        <w:t>п</w:t>
      </w:r>
      <w:proofErr w:type="gramStart"/>
      <w:r w:rsidRPr="00E23473">
        <w:rPr>
          <w:rFonts w:ascii="Times New Roman" w:eastAsia="Times New Roman" w:hAnsi="Times New Roman" w:cs="Times New Roman"/>
          <w:sz w:val="28"/>
          <w:szCs w:val="28"/>
          <w:lang w:eastAsia="ru-RU"/>
        </w:rPr>
        <w:t>.м</w:t>
      </w:r>
      <w:proofErr w:type="spellEnd"/>
      <w:proofErr w:type="gramEnd"/>
      <w:r w:rsidRPr="00E23473">
        <w:rPr>
          <w:rFonts w:ascii="Times New Roman" w:eastAsia="Times New Roman" w:hAnsi="Times New Roman" w:cs="Times New Roman"/>
          <w:sz w:val="28"/>
          <w:szCs w:val="28"/>
          <w:lang w:eastAsia="ru-RU"/>
        </w:rPr>
        <w:t xml:space="preserve">  Рекультивация (снятие условно плодородного слоя - 0,5м.) 900 </w:t>
      </w:r>
      <w:proofErr w:type="spellStart"/>
      <w:r w:rsidRPr="00E23473">
        <w:rPr>
          <w:rFonts w:ascii="Times New Roman" w:eastAsia="Times New Roman" w:hAnsi="Times New Roman" w:cs="Times New Roman"/>
          <w:sz w:val="28"/>
          <w:szCs w:val="28"/>
          <w:lang w:eastAsia="ru-RU"/>
        </w:rPr>
        <w:t>п.м</w:t>
      </w:r>
      <w:proofErr w:type="spellEnd"/>
      <w:r w:rsidRPr="00E23473">
        <w:rPr>
          <w:rFonts w:ascii="Times New Roman" w:eastAsia="Times New Roman" w:hAnsi="Times New Roman" w:cs="Times New Roman"/>
          <w:sz w:val="28"/>
          <w:szCs w:val="28"/>
          <w:lang w:eastAsia="ru-RU"/>
        </w:rPr>
        <w:t xml:space="preserve">. Разработано траншеи - 900 </w:t>
      </w:r>
      <w:proofErr w:type="spellStart"/>
      <w:r w:rsidRPr="00E23473">
        <w:rPr>
          <w:rFonts w:ascii="Times New Roman" w:eastAsia="Times New Roman" w:hAnsi="Times New Roman" w:cs="Times New Roman"/>
          <w:sz w:val="28"/>
          <w:szCs w:val="28"/>
          <w:lang w:eastAsia="ru-RU"/>
        </w:rPr>
        <w:t>п.м</w:t>
      </w:r>
      <w:proofErr w:type="spellEnd"/>
      <w:r w:rsidRPr="00E23473">
        <w:rPr>
          <w:rFonts w:ascii="Times New Roman" w:eastAsia="Times New Roman" w:hAnsi="Times New Roman" w:cs="Times New Roman"/>
          <w:sz w:val="28"/>
          <w:szCs w:val="28"/>
          <w:lang w:eastAsia="ru-RU"/>
        </w:rPr>
        <w:t xml:space="preserve">.; Сварили в 1 плеть 69 труб (828 </w:t>
      </w:r>
      <w:proofErr w:type="spellStart"/>
      <w:r w:rsidRPr="00E23473">
        <w:rPr>
          <w:rFonts w:ascii="Times New Roman" w:eastAsia="Times New Roman" w:hAnsi="Times New Roman" w:cs="Times New Roman"/>
          <w:sz w:val="28"/>
          <w:szCs w:val="28"/>
          <w:lang w:eastAsia="ru-RU"/>
        </w:rPr>
        <w:t>п.м</w:t>
      </w:r>
      <w:proofErr w:type="spellEnd"/>
      <w:r w:rsidRPr="00E23473">
        <w:rPr>
          <w:rFonts w:ascii="Times New Roman" w:eastAsia="Times New Roman" w:hAnsi="Times New Roman" w:cs="Times New Roman"/>
          <w:sz w:val="28"/>
          <w:szCs w:val="28"/>
          <w:lang w:eastAsia="ru-RU"/>
        </w:rPr>
        <w:t xml:space="preserve">.); 2 плеть </w:t>
      </w:r>
      <w:r w:rsidRPr="00E23473">
        <w:rPr>
          <w:rFonts w:ascii="Times New Roman" w:eastAsia="Times New Roman" w:hAnsi="Times New Roman" w:cs="Times New Roman"/>
          <w:sz w:val="28"/>
          <w:szCs w:val="28"/>
          <w:lang w:eastAsia="ru-RU"/>
        </w:rPr>
        <w:lastRenderedPageBreak/>
        <w:t xml:space="preserve">3 трубы (36 </w:t>
      </w:r>
      <w:proofErr w:type="spellStart"/>
      <w:r w:rsidRPr="00E23473">
        <w:rPr>
          <w:rFonts w:ascii="Times New Roman" w:eastAsia="Times New Roman" w:hAnsi="Times New Roman" w:cs="Times New Roman"/>
          <w:sz w:val="28"/>
          <w:szCs w:val="28"/>
          <w:lang w:eastAsia="ru-RU"/>
        </w:rPr>
        <w:t>п.м</w:t>
      </w:r>
      <w:proofErr w:type="spellEnd"/>
      <w:r w:rsidRPr="00E23473">
        <w:rPr>
          <w:rFonts w:ascii="Times New Roman" w:eastAsia="Times New Roman" w:hAnsi="Times New Roman" w:cs="Times New Roman"/>
          <w:sz w:val="28"/>
          <w:szCs w:val="28"/>
          <w:lang w:eastAsia="ru-RU"/>
        </w:rPr>
        <w:t xml:space="preserve">.); 3 плеть - 164 труб (1950п.м.); 4 плеть - 63 труб (760п.м.); </w:t>
      </w:r>
      <w:proofErr w:type="gramStart"/>
      <w:r w:rsidRPr="00E23473">
        <w:rPr>
          <w:rFonts w:ascii="Times New Roman" w:eastAsia="Times New Roman" w:hAnsi="Times New Roman" w:cs="Times New Roman"/>
          <w:sz w:val="28"/>
          <w:szCs w:val="28"/>
          <w:lang w:eastAsia="ru-RU"/>
        </w:rPr>
        <w:t>5 плеть - 20 труб (230п.м.); 6 плеть - 48 труб (560п.м.); 7 плеть - 30 труб (345п.м.).</w:t>
      </w:r>
      <w:proofErr w:type="gramEnd"/>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ru-RU"/>
        </w:rPr>
      </w:pPr>
      <w:r w:rsidRPr="00E23473">
        <w:rPr>
          <w:rFonts w:ascii="Times New Roman" w:eastAsia="Times New Roman" w:hAnsi="Times New Roman" w:cs="Times New Roman"/>
          <w:sz w:val="28"/>
          <w:szCs w:val="28"/>
          <w:lang w:eastAsia="ru-RU"/>
        </w:rPr>
        <w:t>Работы по капитальному ремонту ШГВ планируется завершить до конца 2023 года.</w:t>
      </w:r>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ar-SA"/>
        </w:rPr>
      </w:pPr>
      <w:r w:rsidRPr="00E23473">
        <w:rPr>
          <w:rFonts w:ascii="Times New Roman" w:eastAsia="Times New Roman" w:hAnsi="Times New Roman" w:cs="Times New Roman"/>
          <w:sz w:val="28"/>
          <w:szCs w:val="28"/>
          <w:lang w:eastAsia="ar-SA"/>
        </w:rPr>
        <w:t xml:space="preserve">На территории округа вывоз твердых коммунальных отходов осуществлялся региональным оператором ООО «Эко-Сити». </w:t>
      </w:r>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ar-SA"/>
        </w:rPr>
      </w:pPr>
      <w:r w:rsidRPr="00E23473">
        <w:rPr>
          <w:rFonts w:ascii="Times New Roman" w:eastAsia="Times New Roman" w:hAnsi="Times New Roman" w:cs="Times New Roman"/>
          <w:sz w:val="28"/>
          <w:szCs w:val="28"/>
          <w:lang w:eastAsia="ar-SA"/>
        </w:rPr>
        <w:t>В 2022 году МБУ «</w:t>
      </w:r>
      <w:proofErr w:type="gramStart"/>
      <w:r w:rsidRPr="00E23473">
        <w:rPr>
          <w:rFonts w:ascii="Times New Roman" w:eastAsia="Times New Roman" w:hAnsi="Times New Roman" w:cs="Times New Roman"/>
          <w:sz w:val="28"/>
          <w:szCs w:val="28"/>
          <w:lang w:eastAsia="ar-SA"/>
        </w:rPr>
        <w:t>Дорожно-хозяйственное</w:t>
      </w:r>
      <w:proofErr w:type="gramEnd"/>
      <w:r w:rsidRPr="00E23473">
        <w:rPr>
          <w:rFonts w:ascii="Times New Roman" w:eastAsia="Times New Roman" w:hAnsi="Times New Roman" w:cs="Times New Roman"/>
          <w:sz w:val="28"/>
          <w:szCs w:val="28"/>
          <w:lang w:eastAsia="ar-SA"/>
        </w:rPr>
        <w:t xml:space="preserve"> управлением» Грачевского округа СК установлены  10 контейнерных площадок (в 2021 году                           7 площадок).</w:t>
      </w:r>
    </w:p>
    <w:p w:rsidR="00242877" w:rsidRPr="00E23473" w:rsidRDefault="00242877" w:rsidP="00E23473">
      <w:pPr>
        <w:spacing w:after="0" w:line="240" w:lineRule="auto"/>
        <w:ind w:firstLine="567"/>
        <w:jc w:val="both"/>
        <w:rPr>
          <w:rFonts w:ascii="Times New Roman" w:eastAsia="Times New Roman" w:hAnsi="Times New Roman" w:cs="Times New Roman"/>
          <w:sz w:val="28"/>
          <w:szCs w:val="28"/>
          <w:lang w:eastAsia="ar-SA"/>
        </w:rPr>
      </w:pPr>
      <w:r w:rsidRPr="00E23473">
        <w:rPr>
          <w:rFonts w:ascii="Times New Roman" w:eastAsia="Times New Roman" w:hAnsi="Times New Roman" w:cs="Times New Roman"/>
          <w:sz w:val="28"/>
          <w:szCs w:val="28"/>
          <w:lang w:eastAsia="ar-SA"/>
        </w:rPr>
        <w:t xml:space="preserve">Немаловажным вопросом для благоустройства наших сел является обустройство уличного освещения. На восстановление, ремонт и обслуживание уличного освещения в 2022 году потрачено 8,1 млн. рублей (восстановлено освещение 7 улиц, общей протяженностью 5,22 км).  В 2021 году на содержание и восстановление системы уличного освещения затрачено 5,4 млн. </w:t>
      </w:r>
    </w:p>
    <w:p w:rsidR="00242877" w:rsidRPr="00E23473" w:rsidRDefault="00242877" w:rsidP="00E23473">
      <w:pPr>
        <w:pStyle w:val="Standard"/>
        <w:ind w:firstLine="567"/>
        <w:jc w:val="both"/>
        <w:rPr>
          <w:sz w:val="28"/>
          <w:szCs w:val="28"/>
          <w:lang w:val="ru-RU"/>
        </w:rPr>
      </w:pPr>
      <w:r w:rsidRPr="00E23473">
        <w:rPr>
          <w:sz w:val="28"/>
          <w:szCs w:val="28"/>
          <w:lang w:val="ru-RU"/>
        </w:rPr>
        <w:t>В рамках Губернаторской программы по поддержке местных инициатив Ставропольского края реализовано 3 проекта, на общую сумму 7 476 145,15 руб.:</w:t>
      </w:r>
    </w:p>
    <w:p w:rsidR="00242877" w:rsidRPr="00E23473" w:rsidRDefault="00242877" w:rsidP="00E23473">
      <w:pPr>
        <w:pStyle w:val="Standard"/>
        <w:ind w:firstLine="567"/>
        <w:jc w:val="both"/>
        <w:rPr>
          <w:sz w:val="28"/>
          <w:szCs w:val="28"/>
          <w:lang w:val="ru-RU"/>
        </w:rPr>
      </w:pPr>
      <w:r w:rsidRPr="00E23473">
        <w:rPr>
          <w:sz w:val="28"/>
          <w:szCs w:val="28"/>
          <w:lang w:val="ru-RU"/>
        </w:rPr>
        <w:t xml:space="preserve">1. Устройство пешеходной дорожки по ул. Свердлова (от ул. Красная)   в селе Спицевка, стоимость реализации  проекта составила  2 022 201,75 руб. </w:t>
      </w:r>
    </w:p>
    <w:p w:rsidR="00242877" w:rsidRPr="00E23473" w:rsidRDefault="00242877" w:rsidP="00E23473">
      <w:pPr>
        <w:pStyle w:val="Standard"/>
        <w:ind w:firstLine="567"/>
        <w:jc w:val="both"/>
        <w:rPr>
          <w:sz w:val="28"/>
          <w:szCs w:val="28"/>
          <w:lang w:val="ru-RU"/>
        </w:rPr>
      </w:pPr>
      <w:r w:rsidRPr="00E23473">
        <w:rPr>
          <w:sz w:val="28"/>
          <w:szCs w:val="28"/>
          <w:lang w:val="ru-RU"/>
        </w:rPr>
        <w:t>2. Ремонт технических помещений спортивного зала в с. Тугулук, стоимость проекта составила  2 902 999,76 руб.</w:t>
      </w:r>
    </w:p>
    <w:p w:rsidR="00242877" w:rsidRPr="00E23473" w:rsidRDefault="00242877" w:rsidP="00E23473">
      <w:pPr>
        <w:pStyle w:val="Standard"/>
        <w:ind w:firstLine="567"/>
        <w:jc w:val="both"/>
        <w:rPr>
          <w:sz w:val="28"/>
          <w:szCs w:val="28"/>
          <w:lang w:val="ru-RU"/>
        </w:rPr>
      </w:pPr>
      <w:r w:rsidRPr="00E23473">
        <w:rPr>
          <w:sz w:val="28"/>
          <w:szCs w:val="28"/>
          <w:lang w:val="ru-RU"/>
        </w:rPr>
        <w:t xml:space="preserve">3. Устройство детской площадки по адресу: </w:t>
      </w:r>
      <w:proofErr w:type="spellStart"/>
      <w:r w:rsidRPr="00E23473">
        <w:rPr>
          <w:sz w:val="28"/>
          <w:szCs w:val="28"/>
          <w:lang w:val="ru-RU"/>
        </w:rPr>
        <w:t>ул</w:t>
      </w:r>
      <w:proofErr w:type="gramStart"/>
      <w:r w:rsidRPr="00E23473">
        <w:rPr>
          <w:sz w:val="28"/>
          <w:szCs w:val="28"/>
          <w:lang w:val="ru-RU"/>
        </w:rPr>
        <w:t>.Ш</w:t>
      </w:r>
      <w:proofErr w:type="gramEnd"/>
      <w:r w:rsidRPr="00E23473">
        <w:rPr>
          <w:sz w:val="28"/>
          <w:szCs w:val="28"/>
          <w:lang w:val="ru-RU"/>
        </w:rPr>
        <w:t>кольная</w:t>
      </w:r>
      <w:proofErr w:type="spellEnd"/>
      <w:r w:rsidRPr="00E23473">
        <w:rPr>
          <w:sz w:val="28"/>
          <w:szCs w:val="28"/>
          <w:lang w:val="ru-RU"/>
        </w:rPr>
        <w:t xml:space="preserve">, </w:t>
      </w:r>
      <w:proofErr w:type="spellStart"/>
      <w:r w:rsidRPr="00E23473">
        <w:rPr>
          <w:sz w:val="28"/>
          <w:szCs w:val="28"/>
          <w:lang w:val="ru-RU"/>
        </w:rPr>
        <w:t>п.Верхняя</w:t>
      </w:r>
      <w:proofErr w:type="spellEnd"/>
      <w:r w:rsidRPr="00E23473">
        <w:rPr>
          <w:sz w:val="28"/>
          <w:szCs w:val="28"/>
          <w:lang w:val="ru-RU"/>
        </w:rPr>
        <w:t xml:space="preserve"> Кугульта, стоимость проекта составила 2 543 943,64  руб. Площадь спортивной площадки -  550 м2, площадка предназначена для игры в мини-футбол, волейбол и баскетбол, предусмотрены места для зрителей.                       По периметру площадки обустроено заграждение и освещение.</w:t>
      </w:r>
    </w:p>
    <w:p w:rsidR="00242877" w:rsidRPr="00E23473" w:rsidRDefault="00242877" w:rsidP="00E23473">
      <w:pPr>
        <w:pStyle w:val="Standard"/>
        <w:ind w:firstLine="567"/>
        <w:jc w:val="both"/>
        <w:rPr>
          <w:sz w:val="28"/>
          <w:szCs w:val="28"/>
          <w:lang w:val="ru-RU"/>
        </w:rPr>
      </w:pPr>
      <w:r w:rsidRPr="00E23473">
        <w:rPr>
          <w:sz w:val="28"/>
          <w:szCs w:val="28"/>
          <w:lang w:val="ru-RU"/>
        </w:rPr>
        <w:tab/>
        <w:t>В рамках инициативного бюджетирования за счет средств бюджета Грачевского муниципального округа, средств населения, организаций             и предприятий с. Старомарьевка реализован инициативный проект                      по благоустройству местного кладбища. Стоимость проекта составила 900 073,20 руб.</w:t>
      </w:r>
    </w:p>
    <w:p w:rsidR="00242877" w:rsidRPr="00E23473" w:rsidRDefault="00242877" w:rsidP="00E23473">
      <w:pPr>
        <w:widowControl w:val="0"/>
        <w:suppressAutoHyphens/>
        <w:spacing w:after="0" w:line="240" w:lineRule="auto"/>
        <w:ind w:firstLine="567"/>
        <w:jc w:val="both"/>
        <w:rPr>
          <w:rFonts w:ascii="Times New Roman" w:hAnsi="Times New Roman" w:cs="Times New Roman"/>
          <w:sz w:val="28"/>
          <w:szCs w:val="28"/>
        </w:rPr>
      </w:pPr>
      <w:proofErr w:type="gramStart"/>
      <w:r w:rsidRPr="00E23473">
        <w:rPr>
          <w:rFonts w:ascii="Times New Roman" w:eastAsia="Andale Sans UI;MS Mincho" w:hAnsi="Times New Roman" w:cs="Times New Roman"/>
          <w:sz w:val="28"/>
          <w:szCs w:val="28"/>
          <w:lang w:eastAsia="ja-JP" w:bidi="fa-IR"/>
        </w:rPr>
        <w:t xml:space="preserve">Одним из главных направлений остается строительство жилья за счет средств всех источников финансирования, </w:t>
      </w:r>
      <w:r w:rsidRPr="00E23473">
        <w:rPr>
          <w:rFonts w:ascii="Times New Roman" w:hAnsi="Times New Roman" w:cs="Times New Roman"/>
          <w:sz w:val="28"/>
          <w:szCs w:val="28"/>
        </w:rPr>
        <w:t xml:space="preserve">за истекший период 2023 года было введено в эксплуатацию 125 </w:t>
      </w:r>
      <w:proofErr w:type="spellStart"/>
      <w:r w:rsidRPr="00E23473">
        <w:rPr>
          <w:rFonts w:ascii="Times New Roman" w:hAnsi="Times New Roman" w:cs="Times New Roman"/>
          <w:sz w:val="28"/>
          <w:szCs w:val="28"/>
        </w:rPr>
        <w:t>кв.м</w:t>
      </w:r>
      <w:proofErr w:type="spellEnd"/>
      <w:r w:rsidRPr="00E23473">
        <w:rPr>
          <w:rFonts w:ascii="Times New Roman" w:hAnsi="Times New Roman" w:cs="Times New Roman"/>
          <w:sz w:val="28"/>
          <w:szCs w:val="28"/>
        </w:rPr>
        <w:t xml:space="preserve">. жилой площади,  показатель снизился, </w:t>
      </w:r>
      <w:r w:rsidRPr="00E23473">
        <w:rPr>
          <w:rFonts w:ascii="Times New Roman" w:eastAsia="Andale Sans UI;MS Mincho" w:hAnsi="Times New Roman" w:cs="Times New Roman"/>
          <w:sz w:val="28"/>
          <w:szCs w:val="28"/>
          <w:lang w:eastAsia="ja-JP" w:bidi="fa-IR"/>
        </w:rPr>
        <w:t xml:space="preserve">что является следствием действия Федерального закона </w:t>
      </w:r>
      <w:r w:rsidRPr="00E23473">
        <w:rPr>
          <w:rFonts w:ascii="Times New Roman" w:hAnsi="Times New Roman" w:cs="Times New Roman"/>
          <w:sz w:val="28"/>
          <w:szCs w:val="28"/>
        </w:rPr>
        <w:t>от</w:t>
      </w:r>
      <w:r w:rsidRPr="00E23473">
        <w:t> </w:t>
      </w:r>
      <w:r w:rsidRPr="00E23473">
        <w:rPr>
          <w:rFonts w:ascii="Times New Roman" w:hAnsi="Times New Roman" w:cs="Times New Roman"/>
          <w:sz w:val="28"/>
          <w:szCs w:val="28"/>
        </w:rPr>
        <w:t>13 июля 2015 № 218-ФЗ «О государственной регистрации недвижимости», в части упрощенного порядка оформления прав граждан на отдельные объекты недвижимого имущества.</w:t>
      </w:r>
      <w:proofErr w:type="gramEnd"/>
    </w:p>
    <w:p w:rsidR="004B48BC" w:rsidRPr="00E23473" w:rsidRDefault="00242877" w:rsidP="00E23473">
      <w:pPr>
        <w:widowControl w:val="0"/>
        <w:suppressAutoHyphens/>
        <w:ind w:firstLine="567"/>
        <w:jc w:val="both"/>
        <w:rPr>
          <w:rFonts w:ascii="Times New Roman" w:hAnsi="Times New Roman" w:cs="Times New Roman"/>
          <w:sz w:val="28"/>
          <w:szCs w:val="28"/>
        </w:rPr>
      </w:pPr>
      <w:proofErr w:type="gramStart"/>
      <w:r w:rsidRPr="00E23473">
        <w:rPr>
          <w:rFonts w:ascii="Times New Roman" w:hAnsi="Times New Roman" w:cs="Times New Roman"/>
          <w:sz w:val="28"/>
          <w:szCs w:val="28"/>
        </w:rPr>
        <w:t>В связи с отсутствующей положительной динамикой роста показателей ввода в действие жилья в эксплуатацию за счет</w:t>
      </w:r>
      <w:proofErr w:type="gramEnd"/>
      <w:r w:rsidRPr="00E23473">
        <w:rPr>
          <w:rFonts w:ascii="Times New Roman" w:hAnsi="Times New Roman" w:cs="Times New Roman"/>
          <w:sz w:val="28"/>
          <w:szCs w:val="28"/>
        </w:rPr>
        <w:t xml:space="preserve"> всех источников финансирования, администрация направила в адрес министерства строительства Ставропольского края предложение по установлению на </w:t>
      </w:r>
      <w:r w:rsidRPr="00E23473">
        <w:rPr>
          <w:rFonts w:ascii="Times New Roman" w:hAnsi="Times New Roman" w:cs="Times New Roman"/>
          <w:sz w:val="28"/>
          <w:szCs w:val="28"/>
        </w:rPr>
        <w:lastRenderedPageBreak/>
        <w:t xml:space="preserve">территории округа показателя ввода </w:t>
      </w:r>
      <w:r w:rsidR="00AF5629" w:rsidRPr="00E23473">
        <w:rPr>
          <w:rFonts w:ascii="Times New Roman" w:hAnsi="Times New Roman" w:cs="Times New Roman"/>
          <w:sz w:val="28"/>
          <w:szCs w:val="28"/>
        </w:rPr>
        <w:t xml:space="preserve">жилья – 2500 </w:t>
      </w:r>
      <w:proofErr w:type="spellStart"/>
      <w:r w:rsidR="00AF5629" w:rsidRPr="00E23473">
        <w:rPr>
          <w:rFonts w:ascii="Times New Roman" w:hAnsi="Times New Roman" w:cs="Times New Roman"/>
          <w:sz w:val="28"/>
          <w:szCs w:val="28"/>
        </w:rPr>
        <w:t>кв.м</w:t>
      </w:r>
      <w:proofErr w:type="spellEnd"/>
      <w:r w:rsidR="00AF5629" w:rsidRPr="00E23473">
        <w:rPr>
          <w:rFonts w:ascii="Times New Roman" w:hAnsi="Times New Roman" w:cs="Times New Roman"/>
          <w:sz w:val="28"/>
          <w:szCs w:val="28"/>
        </w:rPr>
        <w:t>. на 2023 год.</w:t>
      </w:r>
    </w:p>
    <w:p w:rsidR="004B48BC" w:rsidRPr="00E23473" w:rsidRDefault="004B48BC" w:rsidP="00E23473">
      <w:pPr>
        <w:spacing w:after="0" w:line="240" w:lineRule="auto"/>
        <w:jc w:val="center"/>
        <w:rPr>
          <w:rFonts w:ascii="Times New Roman" w:eastAsia="Arial Unicode MS" w:hAnsi="Times New Roman" w:cs="Times New Roman"/>
          <w:color w:val="000000"/>
          <w:sz w:val="28"/>
          <w:szCs w:val="28"/>
          <w:lang w:eastAsia="ru-RU"/>
        </w:rPr>
      </w:pPr>
    </w:p>
    <w:p w:rsidR="00B04895" w:rsidRPr="00E23473" w:rsidRDefault="00B04895" w:rsidP="00E23473">
      <w:pPr>
        <w:spacing w:after="0" w:line="240" w:lineRule="auto"/>
        <w:jc w:val="center"/>
        <w:rPr>
          <w:rFonts w:ascii="Times New Roman" w:eastAsia="Arial Unicode MS" w:hAnsi="Times New Roman" w:cs="Times New Roman"/>
          <w:b/>
          <w:color w:val="000000"/>
          <w:sz w:val="28"/>
          <w:szCs w:val="28"/>
          <w:lang w:eastAsia="ru-RU"/>
        </w:rPr>
      </w:pPr>
      <w:r w:rsidRPr="00E23473">
        <w:rPr>
          <w:rFonts w:ascii="Times New Roman" w:eastAsia="Arial Unicode MS" w:hAnsi="Times New Roman" w:cs="Times New Roman"/>
          <w:b/>
          <w:color w:val="000000"/>
          <w:sz w:val="28"/>
          <w:szCs w:val="28"/>
          <w:lang w:eastAsia="ru-RU"/>
        </w:rPr>
        <w:t>Управление муниципальным имуществом.</w:t>
      </w:r>
    </w:p>
    <w:p w:rsidR="00B04895" w:rsidRPr="00E23473" w:rsidRDefault="00B04895" w:rsidP="00E23473">
      <w:pPr>
        <w:spacing w:after="0" w:line="240" w:lineRule="auto"/>
        <w:jc w:val="center"/>
        <w:rPr>
          <w:rFonts w:ascii="Times New Roman" w:eastAsia="Arial Unicode MS" w:hAnsi="Times New Roman" w:cs="Times New Roman"/>
          <w:color w:val="000000"/>
          <w:sz w:val="28"/>
          <w:szCs w:val="28"/>
          <w:lang w:eastAsia="ru-RU"/>
        </w:rPr>
      </w:pPr>
    </w:p>
    <w:p w:rsidR="00B04895" w:rsidRPr="00E23473" w:rsidRDefault="00B04895" w:rsidP="00E23473">
      <w:pPr>
        <w:spacing w:after="0" w:line="240" w:lineRule="auto"/>
        <w:ind w:firstLine="567"/>
        <w:jc w:val="both"/>
        <w:rPr>
          <w:rFonts w:ascii="Times New Roman" w:eastAsia="Calibri" w:hAnsi="Times New Roman" w:cs="Times New Roman"/>
          <w:b/>
          <w:sz w:val="28"/>
          <w:szCs w:val="28"/>
          <w:lang w:eastAsia="ru-RU"/>
        </w:rPr>
      </w:pPr>
      <w:r w:rsidRPr="00E23473">
        <w:rPr>
          <w:rFonts w:ascii="Times New Roman" w:eastAsia="Calibri" w:hAnsi="Times New Roman" w:cs="Times New Roman"/>
          <w:color w:val="000000"/>
          <w:kern w:val="2"/>
          <w:sz w:val="28"/>
          <w:szCs w:val="28"/>
          <w:shd w:val="clear" w:color="auto" w:fill="FFFFFF"/>
          <w:lang w:eastAsia="ar-SA"/>
        </w:rPr>
        <w:t>Эффективное использование муниципальной собственности</w:t>
      </w:r>
      <w:r w:rsidRPr="00E23473">
        <w:rPr>
          <w:rFonts w:ascii="Times New Roman" w:eastAsia="Calibri" w:hAnsi="Times New Roman" w:cs="Times New Roman"/>
          <w:b/>
          <w:bCs/>
          <w:color w:val="000000"/>
          <w:kern w:val="2"/>
          <w:sz w:val="28"/>
          <w:szCs w:val="28"/>
          <w:shd w:val="clear" w:color="auto" w:fill="FFFFFF"/>
          <w:lang w:eastAsia="ar-SA"/>
        </w:rPr>
        <w:t xml:space="preserve"> </w:t>
      </w:r>
      <w:r w:rsidRPr="00E23473">
        <w:rPr>
          <w:rFonts w:ascii="Times New Roman" w:eastAsia="Calibri" w:hAnsi="Times New Roman" w:cs="Times New Roman"/>
          <w:color w:val="000000"/>
          <w:kern w:val="2"/>
          <w:sz w:val="28"/>
          <w:szCs w:val="28"/>
          <w:shd w:val="clear" w:color="auto" w:fill="FFFFFF"/>
          <w:lang w:eastAsia="ar-SA"/>
        </w:rPr>
        <w:t>является одним из основополагающих факторов повышения доходной части бюджета муниципального округа.</w:t>
      </w:r>
    </w:p>
    <w:p w:rsidR="00236E4C" w:rsidRPr="00E23473" w:rsidRDefault="00236E4C" w:rsidP="00E23473">
      <w:pPr>
        <w:spacing w:after="0" w:line="240" w:lineRule="auto"/>
        <w:ind w:firstLine="709"/>
        <w:jc w:val="both"/>
        <w:rPr>
          <w:rFonts w:ascii="Times New Roman" w:eastAsia="Times New Roman" w:hAnsi="Times New Roman" w:cs="Times New Roman"/>
          <w:sz w:val="28"/>
        </w:rPr>
      </w:pPr>
      <w:r w:rsidRPr="00E23473">
        <w:rPr>
          <w:rFonts w:ascii="Times New Roman" w:eastAsia="Times New Roman" w:hAnsi="Times New Roman" w:cs="Times New Roman"/>
          <w:sz w:val="28"/>
        </w:rPr>
        <w:t xml:space="preserve">Доходов от сдачи в аренду имущества поступило в сумме </w:t>
      </w:r>
      <w:r w:rsidRPr="00E23473">
        <w:rPr>
          <w:rFonts w:ascii="Times New Roman" w:hAnsi="Times New Roman" w:cs="Times New Roman"/>
          <w:sz w:val="28"/>
          <w:szCs w:val="28"/>
        </w:rPr>
        <w:t xml:space="preserve">218 319,9 </w:t>
      </w:r>
      <w:r w:rsidRPr="00E23473">
        <w:rPr>
          <w:rFonts w:ascii="Times New Roman" w:eastAsia="Times New Roman" w:hAnsi="Times New Roman" w:cs="Times New Roman"/>
          <w:sz w:val="28"/>
        </w:rPr>
        <w:t xml:space="preserve">рублей или 204 % от исполнения плана, поступления за 2021 год составило </w:t>
      </w:r>
      <w:r w:rsidRPr="00E23473">
        <w:rPr>
          <w:rFonts w:ascii="Times New Roman" w:hAnsi="Times New Roman" w:cs="Times New Roman"/>
          <w:sz w:val="28"/>
          <w:szCs w:val="28"/>
        </w:rPr>
        <w:t xml:space="preserve">482 000,19  </w:t>
      </w:r>
      <w:r w:rsidRPr="00E23473">
        <w:rPr>
          <w:rFonts w:ascii="Times New Roman" w:eastAsia="Times New Roman" w:hAnsi="Times New Roman" w:cs="Times New Roman"/>
          <w:sz w:val="28"/>
        </w:rPr>
        <w:t>рублей или 55,06% от исполнения плана.</w:t>
      </w:r>
    </w:p>
    <w:p w:rsidR="00B04895" w:rsidRPr="00E23473" w:rsidRDefault="00B04895" w:rsidP="00E23473">
      <w:pPr>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Одним из основных видов деятельности является формирование и выделение земельных участков под все виды их использования. Земельные участки выделяются под строительство, под существующие объекты недвижимого имущества, находящегося в собственности у граждан и юридических лиц, и для сельскохозяйственного производства. Предоставление в пользование земельных участков гражданам и юридическим лицам проводится в соответствии с действующим законодательством. </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Общая площадь территории муниципального района составляет 179 471 га, в том числе:</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земли сельскохозяйственного назначения 172 555 га;</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земли промышленности 1 651 га;</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 земли населенных пунктов 4 121 га. </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Имущество</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По состоянию на 1 июля 2023 г. в реестре муниципального имущества Грачевского муниципального округа Ставропольского края числится 879 объектов недвижимого имущества, в том числе 375 земельных участка, зданий (помещений) – 205, сооружений - 299. </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За первое полугодие 2023 года заключено 5 договоров аренды нежилых помещений общей площадью 125,3 кв. м. на сумму 247,7тыс. руб. В бюджет округа поступило доходов от сдачи в аренду имущества, закрепленного на праве оперативного управления за Управлением, в сумме 107,1 </w:t>
      </w:r>
      <w:proofErr w:type="spellStart"/>
      <w:r w:rsidRPr="00E23473">
        <w:rPr>
          <w:rFonts w:ascii="Times New Roman" w:eastAsia="Times New Roman" w:hAnsi="Times New Roman" w:cs="Times New Roman"/>
          <w:color w:val="000000"/>
          <w:sz w:val="28"/>
          <w:szCs w:val="28"/>
          <w:lang w:eastAsia="ru-RU"/>
        </w:rPr>
        <w:t>тыс</w:t>
      </w:r>
      <w:proofErr w:type="gramStart"/>
      <w:r w:rsidRPr="00E23473">
        <w:rPr>
          <w:rFonts w:ascii="Times New Roman" w:eastAsia="Times New Roman" w:hAnsi="Times New Roman" w:cs="Times New Roman"/>
          <w:color w:val="000000"/>
          <w:sz w:val="28"/>
          <w:szCs w:val="28"/>
          <w:lang w:eastAsia="ru-RU"/>
        </w:rPr>
        <w:t>.р</w:t>
      </w:r>
      <w:proofErr w:type="gramEnd"/>
      <w:r w:rsidRPr="00E23473">
        <w:rPr>
          <w:rFonts w:ascii="Times New Roman" w:eastAsia="Times New Roman" w:hAnsi="Times New Roman" w:cs="Times New Roman"/>
          <w:color w:val="000000"/>
          <w:sz w:val="28"/>
          <w:szCs w:val="28"/>
          <w:lang w:eastAsia="ru-RU"/>
        </w:rPr>
        <w:t>уб</w:t>
      </w:r>
      <w:proofErr w:type="spellEnd"/>
      <w:r w:rsidRPr="00E23473">
        <w:rPr>
          <w:rFonts w:ascii="Times New Roman" w:eastAsia="Times New Roman" w:hAnsi="Times New Roman" w:cs="Times New Roman"/>
          <w:color w:val="000000"/>
          <w:sz w:val="28"/>
          <w:szCs w:val="28"/>
          <w:lang w:eastAsia="ru-RU"/>
        </w:rPr>
        <w:t>., что составляет 43 % от плана на 2023 г.</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Управлением проводятся мероприятия по оформлению и регистрации права собственности автомобильных дорог Грачевского муниципального округа.</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По состоянию на 1 июля 2023 г. право муниципальной собственности зарегистрировано на 259 автомобильных дорог, что составляет 70,5 % от общего количества дорог.</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За отчетный период поставлено на учет как бесхозяйные объекты недвижимости 3 гидротехнических сооружений в с. Кугульта и п. Верхняя Кугульта, 2 нежилых помещения в </w:t>
      </w:r>
      <w:proofErr w:type="spellStart"/>
      <w:r w:rsidRPr="00E23473">
        <w:rPr>
          <w:rFonts w:ascii="Times New Roman" w:eastAsia="Times New Roman" w:hAnsi="Times New Roman" w:cs="Times New Roman"/>
          <w:color w:val="000000"/>
          <w:sz w:val="28"/>
          <w:szCs w:val="28"/>
          <w:lang w:eastAsia="ru-RU"/>
        </w:rPr>
        <w:t>с</w:t>
      </w:r>
      <w:proofErr w:type="gramStart"/>
      <w:r w:rsidRPr="00E23473">
        <w:rPr>
          <w:rFonts w:ascii="Times New Roman" w:eastAsia="Times New Roman" w:hAnsi="Times New Roman" w:cs="Times New Roman"/>
          <w:color w:val="000000"/>
          <w:sz w:val="28"/>
          <w:szCs w:val="28"/>
          <w:lang w:eastAsia="ru-RU"/>
        </w:rPr>
        <w:t>.Г</w:t>
      </w:r>
      <w:proofErr w:type="gramEnd"/>
      <w:r w:rsidRPr="00E23473">
        <w:rPr>
          <w:rFonts w:ascii="Times New Roman" w:eastAsia="Times New Roman" w:hAnsi="Times New Roman" w:cs="Times New Roman"/>
          <w:color w:val="000000"/>
          <w:sz w:val="28"/>
          <w:szCs w:val="28"/>
          <w:lang w:eastAsia="ru-RU"/>
        </w:rPr>
        <w:t>рачевка</w:t>
      </w:r>
      <w:proofErr w:type="spellEnd"/>
      <w:r w:rsidRPr="00E23473">
        <w:rPr>
          <w:rFonts w:ascii="Times New Roman" w:eastAsia="Times New Roman" w:hAnsi="Times New Roman" w:cs="Times New Roman"/>
          <w:color w:val="000000"/>
          <w:sz w:val="28"/>
          <w:szCs w:val="28"/>
          <w:lang w:eastAsia="ru-RU"/>
        </w:rPr>
        <w:t xml:space="preserve"> и с. </w:t>
      </w:r>
      <w:proofErr w:type="spellStart"/>
      <w:r w:rsidRPr="00E23473">
        <w:rPr>
          <w:rFonts w:ascii="Times New Roman" w:eastAsia="Times New Roman" w:hAnsi="Times New Roman" w:cs="Times New Roman"/>
          <w:color w:val="000000"/>
          <w:sz w:val="28"/>
          <w:szCs w:val="28"/>
          <w:lang w:eastAsia="ru-RU"/>
        </w:rPr>
        <w:t>Бешпагир</w:t>
      </w:r>
      <w:proofErr w:type="spellEnd"/>
      <w:r w:rsidRPr="00E23473">
        <w:rPr>
          <w:rFonts w:ascii="Times New Roman" w:eastAsia="Times New Roman" w:hAnsi="Times New Roman" w:cs="Times New Roman"/>
          <w:color w:val="000000"/>
          <w:sz w:val="28"/>
          <w:szCs w:val="28"/>
          <w:lang w:eastAsia="ru-RU"/>
        </w:rPr>
        <w:t>.</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Проводится работа по передаче имущества из муниципальной собственности в государственную собственность водопроводных </w:t>
      </w:r>
      <w:r w:rsidRPr="00E23473">
        <w:rPr>
          <w:rFonts w:ascii="Times New Roman" w:eastAsia="Times New Roman" w:hAnsi="Times New Roman" w:cs="Times New Roman"/>
          <w:color w:val="000000"/>
          <w:sz w:val="28"/>
          <w:szCs w:val="28"/>
          <w:lang w:eastAsia="ru-RU"/>
        </w:rPr>
        <w:lastRenderedPageBreak/>
        <w:t xml:space="preserve">сооружений (29 объектов) и зданий пожарных частей с Кугульта и </w:t>
      </w:r>
      <w:proofErr w:type="spellStart"/>
      <w:r w:rsidRPr="00E23473">
        <w:rPr>
          <w:rFonts w:ascii="Times New Roman" w:eastAsia="Times New Roman" w:hAnsi="Times New Roman" w:cs="Times New Roman"/>
          <w:color w:val="000000"/>
          <w:sz w:val="28"/>
          <w:szCs w:val="28"/>
          <w:lang w:eastAsia="ru-RU"/>
        </w:rPr>
        <w:t>с</w:t>
      </w:r>
      <w:proofErr w:type="gramStart"/>
      <w:r w:rsidRPr="00E23473">
        <w:rPr>
          <w:rFonts w:ascii="Times New Roman" w:eastAsia="Times New Roman" w:hAnsi="Times New Roman" w:cs="Times New Roman"/>
          <w:color w:val="000000"/>
          <w:sz w:val="28"/>
          <w:szCs w:val="28"/>
          <w:lang w:eastAsia="ru-RU"/>
        </w:rPr>
        <w:t>.Б</w:t>
      </w:r>
      <w:proofErr w:type="gramEnd"/>
      <w:r w:rsidRPr="00E23473">
        <w:rPr>
          <w:rFonts w:ascii="Times New Roman" w:eastAsia="Times New Roman" w:hAnsi="Times New Roman" w:cs="Times New Roman"/>
          <w:color w:val="000000"/>
          <w:sz w:val="28"/>
          <w:szCs w:val="28"/>
          <w:lang w:eastAsia="ru-RU"/>
        </w:rPr>
        <w:t>ешпагир</w:t>
      </w:r>
      <w:proofErr w:type="spellEnd"/>
      <w:r w:rsidRPr="00E23473">
        <w:rPr>
          <w:rFonts w:ascii="Times New Roman" w:eastAsia="Times New Roman" w:hAnsi="Times New Roman" w:cs="Times New Roman"/>
          <w:color w:val="000000"/>
          <w:sz w:val="28"/>
          <w:szCs w:val="28"/>
          <w:lang w:eastAsia="ru-RU"/>
        </w:rPr>
        <w:t>.</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Реализация земельных участков</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В соответствии с подпунктом 6 пункта 2 статьи 39.3 Земельного кодекса РФ без проведения торгов заключено 8 договоров купли-продажи и 7 договоров купли-продажи на основании постановления Правительства РФ № 629 от 09.04.2022 г. «Об особенностях регулирования земельных отношений в Российской Федерации в 2022 и 2023 годах». Общая сумма от продажи 15 земельных участков составила 3 071 564,30 руб. и общей площадью 71 365 </w:t>
      </w:r>
      <w:proofErr w:type="spellStart"/>
      <w:r w:rsidRPr="00E23473">
        <w:rPr>
          <w:rFonts w:ascii="Times New Roman" w:eastAsia="Times New Roman" w:hAnsi="Times New Roman" w:cs="Times New Roman"/>
          <w:color w:val="000000"/>
          <w:sz w:val="28"/>
          <w:szCs w:val="28"/>
          <w:lang w:eastAsia="ru-RU"/>
        </w:rPr>
        <w:t>кв.м</w:t>
      </w:r>
      <w:proofErr w:type="spellEnd"/>
      <w:r w:rsidRPr="00E23473">
        <w:rPr>
          <w:rFonts w:ascii="Times New Roman" w:eastAsia="Times New Roman" w:hAnsi="Times New Roman" w:cs="Times New Roman"/>
          <w:color w:val="000000"/>
          <w:sz w:val="28"/>
          <w:szCs w:val="28"/>
          <w:lang w:eastAsia="ru-RU"/>
        </w:rPr>
        <w:t>.</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Заключено 6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Грачевского муниципального округа Ставропольского края на сумму 238 000 руб.</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В первом полугодии 2023 года Управлением было заключено 23 договора аренды земельных участков без проведения торгов на общую сумму 279 203,95 руб. и общей площадью 511030 </w:t>
      </w:r>
      <w:proofErr w:type="spellStart"/>
      <w:r w:rsidRPr="00E23473">
        <w:rPr>
          <w:rFonts w:ascii="Times New Roman" w:eastAsia="Times New Roman" w:hAnsi="Times New Roman" w:cs="Times New Roman"/>
          <w:color w:val="000000"/>
          <w:sz w:val="28"/>
          <w:szCs w:val="28"/>
          <w:lang w:eastAsia="ru-RU"/>
        </w:rPr>
        <w:t>кв.м</w:t>
      </w:r>
      <w:proofErr w:type="spellEnd"/>
      <w:r w:rsidRPr="00E23473">
        <w:rPr>
          <w:rFonts w:ascii="Times New Roman" w:eastAsia="Times New Roman" w:hAnsi="Times New Roman" w:cs="Times New Roman"/>
          <w:color w:val="000000"/>
          <w:sz w:val="28"/>
          <w:szCs w:val="28"/>
          <w:lang w:eastAsia="ru-RU"/>
        </w:rPr>
        <w:t>. (51,1 га).</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Заключен муниципальный контракт на проведении комплексных кадастровых работ в отношении 19 кварталов на территории Грачевского муниципального района на сумму 4 766 945,00 руб.</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От сдачи в аренду за землю поступило 4 066 766 рублей или 56% от годового плана. </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Муниципальный земельный контроль:</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Предметом муниципального земельного контроля являются все земли, земельные участки или части земельных участков, расположенные в границах Грачевского муниципального округа Ставропольского края, независимо от ведомственной принадлежности и формы собственности.</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План проведения контрольных (надзорных) мероприятий на 2023 год</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не формировался. </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За первое полугодие 2023 года Управлением проведено </w:t>
      </w:r>
      <w:r w:rsidR="009A3B19" w:rsidRPr="00E23473">
        <w:rPr>
          <w:rFonts w:ascii="Times New Roman" w:eastAsia="Times New Roman" w:hAnsi="Times New Roman" w:cs="Times New Roman"/>
          <w:color w:val="000000"/>
          <w:sz w:val="28"/>
          <w:szCs w:val="28"/>
          <w:lang w:eastAsia="ru-RU"/>
        </w:rPr>
        <w:t>19</w:t>
      </w:r>
      <w:r w:rsidRPr="00E23473">
        <w:rPr>
          <w:rFonts w:ascii="Times New Roman" w:eastAsia="Times New Roman" w:hAnsi="Times New Roman" w:cs="Times New Roman"/>
          <w:color w:val="000000"/>
          <w:sz w:val="28"/>
          <w:szCs w:val="28"/>
          <w:lang w:eastAsia="ru-RU"/>
        </w:rPr>
        <w:t xml:space="preserve"> контрольных мероприятий без взаимодействия с контролируемым лицом. По результатам выезд</w:t>
      </w:r>
      <w:r w:rsidR="009A3B19" w:rsidRPr="00E23473">
        <w:rPr>
          <w:rFonts w:ascii="Times New Roman" w:eastAsia="Times New Roman" w:hAnsi="Times New Roman" w:cs="Times New Roman"/>
          <w:color w:val="000000"/>
          <w:sz w:val="28"/>
          <w:szCs w:val="28"/>
          <w:lang w:eastAsia="ru-RU"/>
        </w:rPr>
        <w:t>ных обследований было выявлено 19</w:t>
      </w:r>
      <w:r w:rsidRPr="00E23473">
        <w:rPr>
          <w:rFonts w:ascii="Times New Roman" w:eastAsia="Times New Roman" w:hAnsi="Times New Roman" w:cs="Times New Roman"/>
          <w:color w:val="000000"/>
          <w:sz w:val="28"/>
          <w:szCs w:val="28"/>
          <w:lang w:eastAsia="ru-RU"/>
        </w:rPr>
        <w:t xml:space="preserve"> нарушений обязательных требований, из них:</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самовольное занятие земель – 7;</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использование земельного участ</w:t>
      </w:r>
      <w:r w:rsidR="009A3B19" w:rsidRPr="00E23473">
        <w:rPr>
          <w:rFonts w:ascii="Times New Roman" w:eastAsia="Times New Roman" w:hAnsi="Times New Roman" w:cs="Times New Roman"/>
          <w:color w:val="000000"/>
          <w:sz w:val="28"/>
          <w:szCs w:val="28"/>
          <w:lang w:eastAsia="ru-RU"/>
        </w:rPr>
        <w:t>ка не по целевому назначению – 6</w:t>
      </w:r>
      <w:r w:rsidRPr="00E23473">
        <w:rPr>
          <w:rFonts w:ascii="Times New Roman" w:eastAsia="Times New Roman" w:hAnsi="Times New Roman" w:cs="Times New Roman"/>
          <w:color w:val="000000"/>
          <w:sz w:val="28"/>
          <w:szCs w:val="28"/>
          <w:lang w:eastAsia="ru-RU"/>
        </w:rPr>
        <w:t>;</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неиспользование земельного участка – 1;</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загрязнение отходами производства и потребления и другое негативное воздействие – 2;</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выявление самовольной постройки – 3.</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Материалы были направлены в органы государственного земельного надзора, в прокуратуру, а также в ОМВД «Грачевский» для установления лиц нарушителей и принятия мер реагирования.</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lastRenderedPageBreak/>
        <w:t>Реализована программа профилактики рисков причинения вреда (ущерба</w:t>
      </w:r>
      <w:proofErr w:type="gramStart"/>
      <w:r w:rsidRPr="00E23473">
        <w:rPr>
          <w:rFonts w:ascii="Times New Roman" w:eastAsia="Times New Roman" w:hAnsi="Times New Roman" w:cs="Times New Roman"/>
          <w:color w:val="000000"/>
          <w:sz w:val="28"/>
          <w:szCs w:val="28"/>
          <w:lang w:eastAsia="ru-RU"/>
        </w:rPr>
        <w:t>)о</w:t>
      </w:r>
      <w:proofErr w:type="gramEnd"/>
      <w:r w:rsidRPr="00E23473">
        <w:rPr>
          <w:rFonts w:ascii="Times New Roman" w:eastAsia="Times New Roman" w:hAnsi="Times New Roman" w:cs="Times New Roman"/>
          <w:color w:val="000000"/>
          <w:sz w:val="28"/>
          <w:szCs w:val="28"/>
          <w:lang w:eastAsia="ru-RU"/>
        </w:rPr>
        <w:t>храняемым законом ценностям по муниципальному земельному контролю на 2023 год, в рамках которой проведено 54 профилактических мероприятий, в том числе:</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информирование – 11;</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консультирование – 33;</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профилактический визит – 0;</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объявление предостережения о недопустимости нарушения обязательных требований земельного законодательства – 10.</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За аналогичный период 2022 года было проведено 33 </w:t>
      </w:r>
      <w:proofErr w:type="gramStart"/>
      <w:r w:rsidRPr="00E23473">
        <w:rPr>
          <w:rFonts w:ascii="Times New Roman" w:eastAsia="Times New Roman" w:hAnsi="Times New Roman" w:cs="Times New Roman"/>
          <w:color w:val="000000"/>
          <w:sz w:val="28"/>
          <w:szCs w:val="28"/>
          <w:lang w:eastAsia="ru-RU"/>
        </w:rPr>
        <w:t>профилактических</w:t>
      </w:r>
      <w:proofErr w:type="gramEnd"/>
      <w:r w:rsidRPr="00E23473">
        <w:rPr>
          <w:rFonts w:ascii="Times New Roman" w:eastAsia="Times New Roman" w:hAnsi="Times New Roman" w:cs="Times New Roman"/>
          <w:color w:val="000000"/>
          <w:sz w:val="28"/>
          <w:szCs w:val="28"/>
          <w:lang w:eastAsia="ru-RU"/>
        </w:rPr>
        <w:t xml:space="preserve"> мероприятия, в том числе:</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информирование – 8;</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консультирование – 14;</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профилактический визит – 2;</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-объявление предостережения о недопустимости нарушения обязательных требований земельного законодательства – 9.</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E23473">
        <w:rPr>
          <w:rFonts w:ascii="Times New Roman" w:eastAsia="Times New Roman" w:hAnsi="Times New Roman" w:cs="Times New Roman"/>
          <w:color w:val="000000"/>
          <w:sz w:val="28"/>
          <w:szCs w:val="28"/>
          <w:lang w:eastAsia="ru-RU"/>
        </w:rPr>
        <w:t>Претензионно</w:t>
      </w:r>
      <w:proofErr w:type="spellEnd"/>
      <w:r w:rsidRPr="00E23473">
        <w:rPr>
          <w:rFonts w:ascii="Times New Roman" w:eastAsia="Times New Roman" w:hAnsi="Times New Roman" w:cs="Times New Roman"/>
          <w:color w:val="000000"/>
          <w:sz w:val="28"/>
          <w:szCs w:val="28"/>
          <w:lang w:eastAsia="ru-RU"/>
        </w:rPr>
        <w:t>-исковая работа:</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С целью снижения недоимки проведена следующая </w:t>
      </w:r>
      <w:proofErr w:type="spellStart"/>
      <w:r w:rsidRPr="00E23473">
        <w:rPr>
          <w:rFonts w:ascii="Times New Roman" w:eastAsia="Times New Roman" w:hAnsi="Times New Roman" w:cs="Times New Roman"/>
          <w:color w:val="000000"/>
          <w:sz w:val="28"/>
          <w:szCs w:val="28"/>
          <w:lang w:eastAsia="ru-RU"/>
        </w:rPr>
        <w:t>претензионно</w:t>
      </w:r>
      <w:proofErr w:type="spellEnd"/>
      <w:r w:rsidRPr="00E23473">
        <w:rPr>
          <w:rFonts w:ascii="Times New Roman" w:eastAsia="Times New Roman" w:hAnsi="Times New Roman" w:cs="Times New Roman"/>
          <w:color w:val="000000"/>
          <w:sz w:val="28"/>
          <w:szCs w:val="28"/>
          <w:lang w:eastAsia="ru-RU"/>
        </w:rPr>
        <w:t>-исковая работа по взысканию задолженности с арендаторов земельных участков, государственная собственность на которые не разграничена:</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направлено 74 претензии арендаторам, на общую сумму 4 886,5тыс. рублей, из них взыскано 797,2 тыс. рублей;</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 </w:t>
      </w:r>
      <w:proofErr w:type="spellStart"/>
      <w:r w:rsidRPr="00E23473">
        <w:rPr>
          <w:rFonts w:ascii="Times New Roman" w:eastAsia="Times New Roman" w:hAnsi="Times New Roman" w:cs="Times New Roman"/>
          <w:color w:val="000000"/>
          <w:sz w:val="28"/>
          <w:szCs w:val="28"/>
          <w:lang w:eastAsia="ru-RU"/>
        </w:rPr>
        <w:t>Грачевским</w:t>
      </w:r>
      <w:proofErr w:type="spellEnd"/>
      <w:r w:rsidRPr="00E23473">
        <w:rPr>
          <w:rFonts w:ascii="Times New Roman" w:eastAsia="Times New Roman" w:hAnsi="Times New Roman" w:cs="Times New Roman"/>
          <w:color w:val="000000"/>
          <w:sz w:val="28"/>
          <w:szCs w:val="28"/>
          <w:lang w:eastAsia="ru-RU"/>
        </w:rPr>
        <w:t xml:space="preserve"> районным судом принято решение о расторжении и взыскании задолженности по арендной плате в отношении 3 арендаторов. Судом принято решение взыскать с арендаторов 120 </w:t>
      </w:r>
      <w:proofErr w:type="spellStart"/>
      <w:r w:rsidRPr="00E23473">
        <w:rPr>
          <w:rFonts w:ascii="Times New Roman" w:eastAsia="Times New Roman" w:hAnsi="Times New Roman" w:cs="Times New Roman"/>
          <w:color w:val="000000"/>
          <w:sz w:val="28"/>
          <w:szCs w:val="28"/>
          <w:lang w:eastAsia="ru-RU"/>
        </w:rPr>
        <w:t>тыс</w:t>
      </w:r>
      <w:proofErr w:type="gramStart"/>
      <w:r w:rsidRPr="00E23473">
        <w:rPr>
          <w:rFonts w:ascii="Times New Roman" w:eastAsia="Times New Roman" w:hAnsi="Times New Roman" w:cs="Times New Roman"/>
          <w:color w:val="000000"/>
          <w:sz w:val="28"/>
          <w:szCs w:val="28"/>
          <w:lang w:eastAsia="ru-RU"/>
        </w:rPr>
        <w:t>.р</w:t>
      </w:r>
      <w:proofErr w:type="gramEnd"/>
      <w:r w:rsidRPr="00E23473">
        <w:rPr>
          <w:rFonts w:ascii="Times New Roman" w:eastAsia="Times New Roman" w:hAnsi="Times New Roman" w:cs="Times New Roman"/>
          <w:color w:val="000000"/>
          <w:sz w:val="28"/>
          <w:szCs w:val="28"/>
          <w:lang w:eastAsia="ru-RU"/>
        </w:rPr>
        <w:t>уб</w:t>
      </w:r>
      <w:proofErr w:type="spellEnd"/>
      <w:r w:rsidRPr="00E23473">
        <w:rPr>
          <w:rFonts w:ascii="Times New Roman" w:eastAsia="Times New Roman" w:hAnsi="Times New Roman" w:cs="Times New Roman"/>
          <w:color w:val="000000"/>
          <w:sz w:val="28"/>
          <w:szCs w:val="28"/>
          <w:lang w:eastAsia="ru-RU"/>
        </w:rPr>
        <w:t xml:space="preserve">. </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Одно производство по делу прекращено в связи с оплатой арендатором задолженности в размере 78 </w:t>
      </w:r>
      <w:proofErr w:type="spellStart"/>
      <w:r w:rsidRPr="00E23473">
        <w:rPr>
          <w:rFonts w:ascii="Times New Roman" w:eastAsia="Times New Roman" w:hAnsi="Times New Roman" w:cs="Times New Roman"/>
          <w:color w:val="000000"/>
          <w:sz w:val="28"/>
          <w:szCs w:val="28"/>
          <w:lang w:eastAsia="ru-RU"/>
        </w:rPr>
        <w:t>тыс</w:t>
      </w:r>
      <w:proofErr w:type="gramStart"/>
      <w:r w:rsidRPr="00E23473">
        <w:rPr>
          <w:rFonts w:ascii="Times New Roman" w:eastAsia="Times New Roman" w:hAnsi="Times New Roman" w:cs="Times New Roman"/>
          <w:color w:val="000000"/>
          <w:sz w:val="28"/>
          <w:szCs w:val="28"/>
          <w:lang w:eastAsia="ru-RU"/>
        </w:rPr>
        <w:t>.р</w:t>
      </w:r>
      <w:proofErr w:type="gramEnd"/>
      <w:r w:rsidRPr="00E23473">
        <w:rPr>
          <w:rFonts w:ascii="Times New Roman" w:eastAsia="Times New Roman" w:hAnsi="Times New Roman" w:cs="Times New Roman"/>
          <w:color w:val="000000"/>
          <w:sz w:val="28"/>
          <w:szCs w:val="28"/>
          <w:lang w:eastAsia="ru-RU"/>
        </w:rPr>
        <w:t>уб</w:t>
      </w:r>
      <w:proofErr w:type="spellEnd"/>
      <w:r w:rsidRPr="00E23473">
        <w:rPr>
          <w:rFonts w:ascii="Times New Roman" w:eastAsia="Times New Roman" w:hAnsi="Times New Roman" w:cs="Times New Roman"/>
          <w:color w:val="000000"/>
          <w:sz w:val="28"/>
          <w:szCs w:val="28"/>
          <w:lang w:eastAsia="ru-RU"/>
        </w:rPr>
        <w:t xml:space="preserve">., до вынесения решения. </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 в Мировом суде находится 4 исковых заявления о взыскании задолженности по арендной плате на сумму 107,7 </w:t>
      </w:r>
      <w:proofErr w:type="spellStart"/>
      <w:r w:rsidRPr="00E23473">
        <w:rPr>
          <w:rFonts w:ascii="Times New Roman" w:eastAsia="Times New Roman" w:hAnsi="Times New Roman" w:cs="Times New Roman"/>
          <w:color w:val="000000"/>
          <w:sz w:val="28"/>
          <w:szCs w:val="28"/>
          <w:lang w:eastAsia="ru-RU"/>
        </w:rPr>
        <w:t>тыс</w:t>
      </w:r>
      <w:proofErr w:type="gramStart"/>
      <w:r w:rsidRPr="00E23473">
        <w:rPr>
          <w:rFonts w:ascii="Times New Roman" w:eastAsia="Times New Roman" w:hAnsi="Times New Roman" w:cs="Times New Roman"/>
          <w:color w:val="000000"/>
          <w:sz w:val="28"/>
          <w:szCs w:val="28"/>
          <w:lang w:eastAsia="ru-RU"/>
        </w:rPr>
        <w:t>.р</w:t>
      </w:r>
      <w:proofErr w:type="gramEnd"/>
      <w:r w:rsidRPr="00E23473">
        <w:rPr>
          <w:rFonts w:ascii="Times New Roman" w:eastAsia="Times New Roman" w:hAnsi="Times New Roman" w:cs="Times New Roman"/>
          <w:color w:val="000000"/>
          <w:sz w:val="28"/>
          <w:szCs w:val="28"/>
          <w:lang w:eastAsia="ru-RU"/>
        </w:rPr>
        <w:t>уб</w:t>
      </w:r>
      <w:proofErr w:type="spellEnd"/>
      <w:r w:rsidRPr="00E23473">
        <w:rPr>
          <w:rFonts w:ascii="Times New Roman" w:eastAsia="Times New Roman" w:hAnsi="Times New Roman" w:cs="Times New Roman"/>
          <w:color w:val="000000"/>
          <w:sz w:val="28"/>
          <w:szCs w:val="28"/>
          <w:lang w:eastAsia="ru-RU"/>
        </w:rPr>
        <w:t>. и расторжении договоров аренды № 10-20 от 07.02.2020 г., договор аренды № 31-16 от 05.12.2016 г., договор аренды № 72-19 от 22.07.2019 г</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Арбитражным судом Ставропольского края принято решение о расторжении и взыскании по договору аренды земельного участка с ООО «Ставропольская строительная компания», ОГРН 1042600284957, ИНН 2635075122, задолженности на сумму 1,7 млн. рублей. Решение обжалуется ответчиком.</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Так же в Арбитражном суде находятся на рассмотрении 2 исковых заявления о взыскании задолженности и расторжении договоров аренды с ответчиков ООО «Гранит», ОГРН 1052600702670, ИНН 2613008860, на сумму 3,8 млн. рублей. </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В рамках исполнительного производства направлено 4 исполнительных листа о взыскании задолженности с арендаторов на сумму 115,9 </w:t>
      </w:r>
      <w:proofErr w:type="spellStart"/>
      <w:r w:rsidRPr="00E23473">
        <w:rPr>
          <w:rFonts w:ascii="Times New Roman" w:eastAsia="Times New Roman" w:hAnsi="Times New Roman" w:cs="Times New Roman"/>
          <w:color w:val="000000"/>
          <w:sz w:val="28"/>
          <w:szCs w:val="28"/>
          <w:lang w:eastAsia="ru-RU"/>
        </w:rPr>
        <w:t>тыс</w:t>
      </w:r>
      <w:proofErr w:type="gramStart"/>
      <w:r w:rsidRPr="00E23473">
        <w:rPr>
          <w:rFonts w:ascii="Times New Roman" w:eastAsia="Times New Roman" w:hAnsi="Times New Roman" w:cs="Times New Roman"/>
          <w:color w:val="000000"/>
          <w:sz w:val="28"/>
          <w:szCs w:val="28"/>
          <w:lang w:eastAsia="ru-RU"/>
        </w:rPr>
        <w:t>.р</w:t>
      </w:r>
      <w:proofErr w:type="gramEnd"/>
      <w:r w:rsidRPr="00E23473">
        <w:rPr>
          <w:rFonts w:ascii="Times New Roman" w:eastAsia="Times New Roman" w:hAnsi="Times New Roman" w:cs="Times New Roman"/>
          <w:color w:val="000000"/>
          <w:sz w:val="28"/>
          <w:szCs w:val="28"/>
          <w:lang w:eastAsia="ru-RU"/>
        </w:rPr>
        <w:t>ублей</w:t>
      </w:r>
      <w:proofErr w:type="spellEnd"/>
      <w:r w:rsidRPr="00E23473">
        <w:rPr>
          <w:rFonts w:ascii="Times New Roman" w:eastAsia="Times New Roman" w:hAnsi="Times New Roman" w:cs="Times New Roman"/>
          <w:color w:val="000000"/>
          <w:sz w:val="28"/>
          <w:szCs w:val="28"/>
          <w:lang w:eastAsia="ru-RU"/>
        </w:rPr>
        <w:t>.</w:t>
      </w:r>
    </w:p>
    <w:p w:rsidR="0041685A"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t xml:space="preserve">Находится на исполнении 11 исполнительных листов на сумму 808,57 </w:t>
      </w:r>
      <w:proofErr w:type="spellStart"/>
      <w:r w:rsidRPr="00E23473">
        <w:rPr>
          <w:rFonts w:ascii="Times New Roman" w:eastAsia="Times New Roman" w:hAnsi="Times New Roman" w:cs="Times New Roman"/>
          <w:color w:val="000000"/>
          <w:sz w:val="28"/>
          <w:szCs w:val="28"/>
          <w:lang w:eastAsia="ru-RU"/>
        </w:rPr>
        <w:t>тыс</w:t>
      </w:r>
      <w:proofErr w:type="gramStart"/>
      <w:r w:rsidRPr="00E23473">
        <w:rPr>
          <w:rFonts w:ascii="Times New Roman" w:eastAsia="Times New Roman" w:hAnsi="Times New Roman" w:cs="Times New Roman"/>
          <w:color w:val="000000"/>
          <w:sz w:val="28"/>
          <w:szCs w:val="28"/>
          <w:lang w:eastAsia="ru-RU"/>
        </w:rPr>
        <w:t>.р</w:t>
      </w:r>
      <w:proofErr w:type="gramEnd"/>
      <w:r w:rsidRPr="00E23473">
        <w:rPr>
          <w:rFonts w:ascii="Times New Roman" w:eastAsia="Times New Roman" w:hAnsi="Times New Roman" w:cs="Times New Roman"/>
          <w:color w:val="000000"/>
          <w:sz w:val="28"/>
          <w:szCs w:val="28"/>
          <w:lang w:eastAsia="ru-RU"/>
        </w:rPr>
        <w:t>уб</w:t>
      </w:r>
      <w:proofErr w:type="spellEnd"/>
      <w:r w:rsidRPr="00E23473">
        <w:rPr>
          <w:rFonts w:ascii="Times New Roman" w:eastAsia="Times New Roman" w:hAnsi="Times New Roman" w:cs="Times New Roman"/>
          <w:color w:val="000000"/>
          <w:sz w:val="28"/>
          <w:szCs w:val="28"/>
          <w:lang w:eastAsia="ru-RU"/>
        </w:rPr>
        <w:t>.</w:t>
      </w:r>
    </w:p>
    <w:p w:rsidR="00B04895" w:rsidRPr="00E23473" w:rsidRDefault="0041685A"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eastAsia="Times New Roman" w:hAnsi="Times New Roman" w:cs="Times New Roman"/>
          <w:color w:val="000000"/>
          <w:sz w:val="28"/>
          <w:szCs w:val="28"/>
          <w:lang w:eastAsia="ru-RU"/>
        </w:rPr>
        <w:lastRenderedPageBreak/>
        <w:t xml:space="preserve">Управление принимало участие в 19 судебных заседаниях гражданского и арбитражного судопроизводства, где выступал истцом, ответчиком, 3-м </w:t>
      </w:r>
      <w:proofErr w:type="gramStart"/>
      <w:r w:rsidRPr="00E23473">
        <w:rPr>
          <w:rFonts w:ascii="Times New Roman" w:eastAsia="Times New Roman" w:hAnsi="Times New Roman" w:cs="Times New Roman"/>
          <w:color w:val="000000"/>
          <w:sz w:val="28"/>
          <w:szCs w:val="28"/>
          <w:lang w:eastAsia="ru-RU"/>
        </w:rPr>
        <w:t>лицом</w:t>
      </w:r>
      <w:proofErr w:type="gramEnd"/>
      <w:r w:rsidRPr="00E23473">
        <w:rPr>
          <w:rFonts w:ascii="Times New Roman" w:eastAsia="Times New Roman" w:hAnsi="Times New Roman" w:cs="Times New Roman"/>
          <w:color w:val="000000"/>
          <w:sz w:val="28"/>
          <w:szCs w:val="28"/>
          <w:lang w:eastAsia="ru-RU"/>
        </w:rPr>
        <w:t xml:space="preserve"> не заявляющим самостоятельных требований.</w:t>
      </w:r>
    </w:p>
    <w:p w:rsidR="003E101B" w:rsidRDefault="003E101B" w:rsidP="00E23473">
      <w:pPr>
        <w:pStyle w:val="20"/>
        <w:spacing w:after="0" w:line="240" w:lineRule="auto"/>
        <w:ind w:firstLine="709"/>
        <w:jc w:val="center"/>
        <w:rPr>
          <w:rFonts w:ascii="Times New Roman" w:hAnsi="Times New Roman"/>
          <w:b/>
          <w:bCs/>
          <w:color w:val="000000"/>
          <w:sz w:val="28"/>
          <w:szCs w:val="28"/>
          <w:lang w:val="ru-RU"/>
        </w:rPr>
      </w:pPr>
    </w:p>
    <w:p w:rsidR="00953925" w:rsidRPr="00E23473" w:rsidRDefault="00953925" w:rsidP="00E23473">
      <w:pPr>
        <w:pStyle w:val="20"/>
        <w:spacing w:after="0" w:line="240" w:lineRule="auto"/>
        <w:ind w:firstLine="709"/>
        <w:jc w:val="center"/>
        <w:rPr>
          <w:rFonts w:ascii="Times New Roman" w:hAnsi="Times New Roman"/>
          <w:b/>
          <w:bCs/>
          <w:color w:val="000000"/>
          <w:sz w:val="28"/>
          <w:szCs w:val="28"/>
          <w:lang w:val="ru-RU"/>
        </w:rPr>
      </w:pPr>
      <w:bookmarkStart w:id="0" w:name="_GoBack"/>
      <w:bookmarkEnd w:id="0"/>
      <w:r w:rsidRPr="00E23473">
        <w:rPr>
          <w:rFonts w:ascii="Times New Roman" w:hAnsi="Times New Roman"/>
          <w:b/>
          <w:bCs/>
          <w:color w:val="000000"/>
          <w:sz w:val="28"/>
          <w:szCs w:val="28"/>
          <w:lang w:val="ru-RU"/>
        </w:rPr>
        <w:t>Об исполнении бюджета</w:t>
      </w:r>
    </w:p>
    <w:p w:rsidR="00AC07CA" w:rsidRPr="00E23473" w:rsidRDefault="00AC07CA" w:rsidP="00E23473">
      <w:pPr>
        <w:pStyle w:val="20"/>
        <w:spacing w:after="0" w:line="240" w:lineRule="auto"/>
        <w:ind w:firstLine="709"/>
        <w:jc w:val="center"/>
        <w:rPr>
          <w:rFonts w:ascii="Times New Roman" w:hAnsi="Times New Roman"/>
          <w:b/>
          <w:bCs/>
          <w:color w:val="000000"/>
          <w:sz w:val="28"/>
          <w:szCs w:val="28"/>
          <w:lang w:val="ru-RU"/>
        </w:rPr>
      </w:pPr>
    </w:p>
    <w:p w:rsidR="00953925" w:rsidRPr="00E23473" w:rsidRDefault="00953925" w:rsidP="00E23473">
      <w:pPr>
        <w:pStyle w:val="20"/>
        <w:spacing w:after="0" w:line="240" w:lineRule="auto"/>
        <w:ind w:firstLine="709"/>
        <w:jc w:val="center"/>
        <w:rPr>
          <w:rFonts w:ascii="Times New Roman" w:hAnsi="Times New Roman"/>
          <w:bCs/>
          <w:color w:val="000000"/>
          <w:sz w:val="28"/>
          <w:szCs w:val="28"/>
          <w:u w:val="single"/>
          <w:lang w:val="ru-RU"/>
        </w:rPr>
      </w:pPr>
      <w:r w:rsidRPr="00E23473">
        <w:rPr>
          <w:rFonts w:ascii="Times New Roman" w:hAnsi="Times New Roman"/>
          <w:bCs/>
          <w:color w:val="000000"/>
          <w:sz w:val="28"/>
          <w:szCs w:val="28"/>
          <w:u w:val="single"/>
        </w:rPr>
        <w:t>Доходы бюджета</w:t>
      </w:r>
    </w:p>
    <w:p w:rsidR="002B5726" w:rsidRPr="00E23473" w:rsidRDefault="002B5726" w:rsidP="00E23473">
      <w:pPr>
        <w:pStyle w:val="20"/>
        <w:spacing w:after="0" w:line="240" w:lineRule="auto"/>
        <w:ind w:firstLine="709"/>
        <w:jc w:val="center"/>
        <w:rPr>
          <w:rFonts w:ascii="Times New Roman" w:hAnsi="Times New Roman"/>
          <w:bCs/>
          <w:color w:val="000000"/>
          <w:sz w:val="28"/>
          <w:szCs w:val="28"/>
          <w:u w:val="single"/>
          <w:lang w:val="ru-RU"/>
        </w:rPr>
      </w:pP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Бюджет Грачевского муниципального округа по доходам с учетом внесенных изменений и дополнений на 2023 год утвержден в объеме           1 688 870 776,29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За отчетный период бюджет Грачевского муниципального округа по собственным доходам исполнен на 50,5 % к годовым назначениям, из запланированных 1 114 046 367,16 рублей в бюджет поступило 562 479 639,89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Поступление налоговых и неналоговых доходов в бюджет Грачевского муниципального округа в сумме 122 657 172,19 рублей обеспечило выполнение годовых назначений на 40,40 % при плане 303 601 754,82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Одним из основных источников доходной части бюджета округа является налог на доходы физических лиц. На долю данного налога приходится 67 % всех налоговых доходов бюджета.</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За отчетный период налог на доходы физических лиц исполнен на      42,03 % к годовым назначениям (план 2023 года 161 323 720,00 рублей, факт 67 811 562,40 рублей). В сравнении с аналогичным периодом прошлого года налога поступило больше на 2 326 551,19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proofErr w:type="gramStart"/>
      <w:r w:rsidRPr="00E23473">
        <w:rPr>
          <w:rFonts w:ascii="Times New Roman" w:hAnsi="Times New Roman" w:cs="Times New Roman"/>
          <w:color w:val="000000"/>
          <w:sz w:val="28"/>
          <w:szCs w:val="28"/>
        </w:rPr>
        <w:t xml:space="preserve">Поступление акцизов по подакцизным товарам составило </w:t>
      </w:r>
      <w:r w:rsidRPr="00E23473">
        <w:rPr>
          <w:rFonts w:ascii="Times New Roman" w:hAnsi="Times New Roman" w:cs="Times New Roman"/>
          <w:sz w:val="28"/>
          <w:szCs w:val="28"/>
        </w:rPr>
        <w:t xml:space="preserve">            9 197 836,51</w:t>
      </w:r>
      <w:r w:rsidRPr="00E23473">
        <w:rPr>
          <w:rFonts w:ascii="Times New Roman" w:hAnsi="Times New Roman" w:cs="Times New Roman"/>
          <w:color w:val="000000"/>
          <w:sz w:val="28"/>
          <w:szCs w:val="28"/>
        </w:rPr>
        <w:t xml:space="preserve"> рублей или 54,49 % к годовым назначениям 16 878 550,00 рублей).</w:t>
      </w:r>
      <w:proofErr w:type="gramEnd"/>
    </w:p>
    <w:p w:rsidR="00953925" w:rsidRPr="00E23473" w:rsidRDefault="00953925" w:rsidP="00E23473">
      <w:pPr>
        <w:spacing w:after="0" w:line="240" w:lineRule="auto"/>
        <w:ind w:firstLine="709"/>
        <w:jc w:val="both"/>
        <w:rPr>
          <w:rFonts w:ascii="Times New Roman" w:hAnsi="Times New Roman" w:cs="Times New Roman"/>
          <w:sz w:val="28"/>
          <w:szCs w:val="28"/>
        </w:rPr>
      </w:pPr>
      <w:r w:rsidRPr="00E23473">
        <w:rPr>
          <w:rFonts w:ascii="Times New Roman" w:hAnsi="Times New Roman" w:cs="Times New Roman"/>
          <w:sz w:val="28"/>
          <w:szCs w:val="28"/>
        </w:rPr>
        <w:t xml:space="preserve"> Налог, взимаемый в связи с применением упрощенной системы налогообложения, поступил в сумме 5 235 151,20 рублей или 37,52 %, плановые годовые показатели 13 953 000,00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Единый налог на вмененный доход для отдельных видов деятельности исполнен в сумме -96 910,60 рублей.</w:t>
      </w:r>
    </w:p>
    <w:p w:rsidR="00953925" w:rsidRPr="00E23473" w:rsidRDefault="00953925" w:rsidP="00E23473">
      <w:pPr>
        <w:spacing w:after="0" w:line="240" w:lineRule="auto"/>
        <w:ind w:firstLine="709"/>
        <w:jc w:val="both"/>
        <w:rPr>
          <w:rFonts w:ascii="Times New Roman" w:hAnsi="Times New Roman" w:cs="Times New Roman"/>
          <w:sz w:val="28"/>
          <w:szCs w:val="28"/>
        </w:rPr>
      </w:pPr>
      <w:r w:rsidRPr="00E23473">
        <w:rPr>
          <w:rFonts w:ascii="Times New Roman" w:hAnsi="Times New Roman" w:cs="Times New Roman"/>
          <w:sz w:val="28"/>
          <w:szCs w:val="28"/>
        </w:rPr>
        <w:t>За 1 полугодие 2023 года в доход бюджета поступление единого сельскохозяйственного налога составило 7 625 241,20 рублей, при годовых плановых назначениях 9 717 000,00 рублей. Исполнение составило 78,47 %.</w:t>
      </w:r>
    </w:p>
    <w:p w:rsidR="00953925" w:rsidRPr="00E23473" w:rsidRDefault="00953925" w:rsidP="00E23473">
      <w:pPr>
        <w:spacing w:after="0" w:line="240" w:lineRule="auto"/>
        <w:ind w:firstLine="709"/>
        <w:jc w:val="both"/>
        <w:rPr>
          <w:rFonts w:ascii="Times New Roman" w:hAnsi="Times New Roman" w:cs="Times New Roman"/>
          <w:sz w:val="28"/>
          <w:szCs w:val="28"/>
        </w:rPr>
      </w:pPr>
      <w:r w:rsidRPr="00E23473">
        <w:rPr>
          <w:rFonts w:ascii="Times New Roman" w:hAnsi="Times New Roman" w:cs="Times New Roman"/>
          <w:sz w:val="28"/>
          <w:szCs w:val="28"/>
        </w:rPr>
        <w:t>Налог, взимаемый в связи с применением патентной системы налогообложения, поступил в сумме 1 010 185,28 рублей или 37,61 %, плановые годовые показатели 2 686 000,00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Налог на имущество физических лиц выполнен на 24,72 % к годовым назначениям (при плановых показателях 8 141 000,00 рублей, в бюджет поступило 2 012 419,27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lastRenderedPageBreak/>
        <w:t>Земельный налог за отчетный период выполнен на 18,26 % (план 2023 года – 34 670 000,00 рублей, факт – 6 329 724,19 рублей).</w:t>
      </w:r>
    </w:p>
    <w:p w:rsidR="00953925" w:rsidRPr="00E23473" w:rsidRDefault="00953925" w:rsidP="00E23473">
      <w:pPr>
        <w:spacing w:after="0" w:line="240" w:lineRule="auto"/>
        <w:ind w:firstLine="709"/>
        <w:jc w:val="both"/>
        <w:rPr>
          <w:rFonts w:ascii="Times New Roman" w:hAnsi="Times New Roman" w:cs="Times New Roman"/>
          <w:sz w:val="28"/>
          <w:szCs w:val="28"/>
        </w:rPr>
      </w:pPr>
      <w:r w:rsidRPr="00E23473">
        <w:rPr>
          <w:rFonts w:ascii="Times New Roman" w:hAnsi="Times New Roman" w:cs="Times New Roman"/>
          <w:sz w:val="28"/>
          <w:szCs w:val="28"/>
        </w:rPr>
        <w:t xml:space="preserve">Государственной пошлины за отчетный период поступило             2 131 863,18 рублей или 39,95 % к годовым плановым назначениям               5 336 000,00 рублей. </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За отчетный период в бюджет округа поступило неналоговых доходов в сумме 21 400 098,46 рублей. Плановые назначения исполнены на 42,05 % (план – 50 892 484,82 рублей). По сравнению с соответствующим периодом прошлого года поступило неналоговых доходов больше на 2 293 951,43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Удельный вес неналоговых поступлений в общей сумме налоговых и неналоговых доходов составил 17,45 %.</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Основную долю неналоговых поступлений занимают доходы от использования имущества 12 273 597,16 рублей или 57,35 %:</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 поступление арендной платы за землю при годовых назначениях в сумме 39 283 000,00 рублей составило 11 646 973,83 рублей или 29,65 %.</w:t>
      </w:r>
    </w:p>
    <w:p w:rsidR="00953925" w:rsidRPr="00E23473" w:rsidRDefault="00953925" w:rsidP="00E23473">
      <w:pPr>
        <w:spacing w:after="0" w:line="240" w:lineRule="auto"/>
        <w:ind w:firstLine="709"/>
        <w:jc w:val="both"/>
        <w:rPr>
          <w:rFonts w:ascii="Times New Roman" w:hAnsi="Times New Roman" w:cs="Times New Roman"/>
          <w:sz w:val="28"/>
          <w:szCs w:val="28"/>
        </w:rPr>
      </w:pPr>
      <w:r w:rsidRPr="00E23473">
        <w:rPr>
          <w:rFonts w:ascii="Times New Roman" w:hAnsi="Times New Roman" w:cs="Times New Roman"/>
          <w:color w:val="000000"/>
          <w:sz w:val="28"/>
          <w:szCs w:val="28"/>
        </w:rPr>
        <w:t xml:space="preserve">  - </w:t>
      </w:r>
      <w:r w:rsidRPr="00E23473">
        <w:rPr>
          <w:rFonts w:ascii="Times New Roman" w:hAnsi="Times New Roman" w:cs="Times New Roman"/>
          <w:sz w:val="28"/>
          <w:szCs w:val="28"/>
        </w:rPr>
        <w:t>доходы от сдачи в аренду имущества поступили в сумме 390 560,55 рублей и составили 65,54 % к годовым плановым назначениям 595 880,00 рублей.</w:t>
      </w:r>
    </w:p>
    <w:p w:rsidR="00953925" w:rsidRPr="00E23473" w:rsidRDefault="00953925" w:rsidP="00E23473">
      <w:pPr>
        <w:spacing w:after="0" w:line="240" w:lineRule="auto"/>
        <w:ind w:firstLine="709"/>
        <w:jc w:val="both"/>
        <w:rPr>
          <w:rFonts w:ascii="Times New Roman" w:hAnsi="Times New Roman" w:cs="Times New Roman"/>
          <w:sz w:val="28"/>
          <w:szCs w:val="28"/>
        </w:rPr>
      </w:pPr>
      <w:r w:rsidRPr="00E23473">
        <w:rPr>
          <w:rFonts w:ascii="Times New Roman" w:hAnsi="Times New Roman" w:cs="Times New Roman"/>
          <w:sz w:val="28"/>
          <w:szCs w:val="28"/>
        </w:rPr>
        <w:t>По итогам 1 полугодия 2023 года плата за негативное воздействие на окружающую среду исполнена в сумме -6 338,71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Доходы от платных услуг</w:t>
      </w:r>
      <w:r w:rsidRPr="00E23473">
        <w:rPr>
          <w:rFonts w:ascii="Times New Roman" w:hAnsi="Times New Roman" w:cs="Times New Roman"/>
          <w:sz w:val="28"/>
          <w:szCs w:val="28"/>
        </w:rPr>
        <w:t xml:space="preserve"> </w:t>
      </w:r>
      <w:r w:rsidRPr="00E23473">
        <w:rPr>
          <w:rFonts w:ascii="Times New Roman" w:hAnsi="Times New Roman" w:cs="Times New Roman"/>
          <w:color w:val="000000"/>
          <w:sz w:val="28"/>
          <w:szCs w:val="28"/>
        </w:rPr>
        <w:t>исполнены за отчетный период на 46,52 % (при плановых назначениях – 7 174 900,00 рублей фактическое исполнение составило 3 337 422,68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Доходы от продажи материальных и нематериальных активов в бюджет округа составило 3 395 645,56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Поступление штрафных санкций за отчетный период в бюджет округа составило 820 070,49 рублей при плане 939 039,00 рублей, или 87,33 %.</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Инициативные платежи поступили в сумме 1 572 975,78 рублей, или 54,73 % от годовых плановых назначений в сумме 2 874 275,82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Финансовая помощь от других бюджетов бюджетной системы поступила в сумме 771 152 704,68 рублей или 55,66 % к годовому плану –   1 385 570 186,68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Дотации бюджетам бюджетной системы Российской Федерации поступили в сумме 132 166 002,00 рублей или 50,00 % к годовому плану – 264 332 000,00 рублей.</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Субсидии бюджетам бюджетной системы Российской Федерации фактически поступили в сумме 307 486 513,66 рублей</w:t>
      </w:r>
      <w:r w:rsidRPr="00E23473">
        <w:rPr>
          <w:rFonts w:ascii="Times New Roman" w:hAnsi="Times New Roman" w:cs="Times New Roman"/>
          <w:sz w:val="28"/>
          <w:szCs w:val="28"/>
        </w:rPr>
        <w:t xml:space="preserve"> </w:t>
      </w:r>
      <w:r w:rsidRPr="00E23473">
        <w:rPr>
          <w:rFonts w:ascii="Times New Roman" w:hAnsi="Times New Roman" w:cs="Times New Roman"/>
          <w:color w:val="000000"/>
          <w:sz w:val="28"/>
          <w:szCs w:val="28"/>
        </w:rPr>
        <w:t>при годовом плане 545 257 501,41 рублей, или 56,39 %.</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 xml:space="preserve">Субвенции бюджетам бюджетной системы Российской Федерации поступили в сумме 330 971 122,47 рублей, или 57,58 % к плановым показателям текущего года – 574 824 409,13 рублей. </w:t>
      </w:r>
    </w:p>
    <w:p w:rsidR="00953925" w:rsidRPr="00E23473" w:rsidRDefault="00953925" w:rsidP="00E23473">
      <w:pPr>
        <w:spacing w:after="0" w:line="240" w:lineRule="auto"/>
        <w:ind w:firstLine="709"/>
        <w:jc w:val="both"/>
        <w:rPr>
          <w:rFonts w:ascii="Times New Roman" w:hAnsi="Times New Roman" w:cs="Times New Roman"/>
          <w:color w:val="000000"/>
          <w:sz w:val="28"/>
          <w:szCs w:val="28"/>
        </w:rPr>
      </w:pPr>
      <w:r w:rsidRPr="00E23473">
        <w:rPr>
          <w:rFonts w:ascii="Times New Roman" w:hAnsi="Times New Roman" w:cs="Times New Roman"/>
          <w:color w:val="000000"/>
          <w:sz w:val="28"/>
          <w:szCs w:val="28"/>
        </w:rPr>
        <w:t>Иные межбюджетные трансферты, поступили в сумме 529 066,55 рублей, или 45,76 % от плана 1 156 276,14 рублей.</w:t>
      </w:r>
    </w:p>
    <w:p w:rsidR="00953925" w:rsidRPr="00E23473" w:rsidRDefault="00953925" w:rsidP="00E23473">
      <w:pPr>
        <w:spacing w:after="0" w:line="240" w:lineRule="auto"/>
        <w:ind w:firstLine="709"/>
        <w:jc w:val="right"/>
        <w:rPr>
          <w:rFonts w:ascii="Times New Roman" w:hAnsi="Times New Roman" w:cs="Times New Roman"/>
          <w:sz w:val="28"/>
          <w:szCs w:val="28"/>
        </w:rPr>
      </w:pPr>
      <w:r w:rsidRPr="00E23473">
        <w:rPr>
          <w:rFonts w:ascii="Times New Roman" w:hAnsi="Times New Roman" w:cs="Times New Roman"/>
          <w:sz w:val="28"/>
          <w:szCs w:val="28"/>
        </w:rPr>
        <w:lastRenderedPageBreak/>
        <w:t>(руб.)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2219"/>
        <w:gridCol w:w="1997"/>
        <w:gridCol w:w="1623"/>
      </w:tblGrid>
      <w:tr w:rsidR="00953925" w:rsidRPr="00E23473" w:rsidTr="00291E20">
        <w:trPr>
          <w:trHeight w:val="1294"/>
        </w:trPr>
        <w:tc>
          <w:tcPr>
            <w:tcW w:w="4253" w:type="dxa"/>
            <w:shd w:val="clear" w:color="auto" w:fill="auto"/>
            <w:vAlign w:val="center"/>
            <w:hideMark/>
          </w:tcPr>
          <w:p w:rsidR="00953925" w:rsidRPr="00E23473" w:rsidRDefault="00953925" w:rsidP="00E23473">
            <w:pPr>
              <w:spacing w:after="0" w:line="240" w:lineRule="auto"/>
              <w:ind w:firstLine="709"/>
              <w:jc w:val="center"/>
              <w:rPr>
                <w:rFonts w:ascii="Times New Roman" w:hAnsi="Times New Roman" w:cs="Times New Roman"/>
                <w:bCs/>
                <w:sz w:val="28"/>
                <w:szCs w:val="28"/>
              </w:rPr>
            </w:pPr>
            <w:r w:rsidRPr="00E23473">
              <w:rPr>
                <w:rFonts w:ascii="Times New Roman" w:hAnsi="Times New Roman" w:cs="Times New Roman"/>
                <w:bCs/>
                <w:sz w:val="28"/>
                <w:szCs w:val="28"/>
              </w:rPr>
              <w:t>Наименование доходов</w:t>
            </w:r>
          </w:p>
        </w:tc>
        <w:tc>
          <w:tcPr>
            <w:tcW w:w="1967" w:type="dxa"/>
            <w:vAlign w:val="center"/>
            <w:hideMark/>
          </w:tcPr>
          <w:p w:rsidR="00953925" w:rsidRPr="00E23473" w:rsidRDefault="00953925" w:rsidP="00E23473">
            <w:pPr>
              <w:spacing w:after="0" w:line="240" w:lineRule="auto"/>
              <w:ind w:firstLine="709"/>
              <w:jc w:val="center"/>
              <w:rPr>
                <w:rFonts w:ascii="Times New Roman" w:hAnsi="Times New Roman" w:cs="Times New Roman"/>
                <w:bCs/>
                <w:sz w:val="28"/>
                <w:szCs w:val="28"/>
              </w:rPr>
            </w:pPr>
            <w:r w:rsidRPr="00E23473">
              <w:rPr>
                <w:rFonts w:ascii="Times New Roman" w:hAnsi="Times New Roman" w:cs="Times New Roman"/>
                <w:bCs/>
                <w:sz w:val="28"/>
                <w:szCs w:val="28"/>
              </w:rPr>
              <w:t>Утверждено решением Совета Грачевского муниципального округа на 2023 год с учетом внесенных изменений</w:t>
            </w:r>
          </w:p>
        </w:tc>
        <w:tc>
          <w:tcPr>
            <w:tcW w:w="1997" w:type="dxa"/>
            <w:shd w:val="clear" w:color="auto" w:fill="auto"/>
            <w:vAlign w:val="center"/>
            <w:hideMark/>
          </w:tcPr>
          <w:p w:rsidR="00953925" w:rsidRPr="00E23473" w:rsidRDefault="00953925" w:rsidP="00E23473">
            <w:pPr>
              <w:spacing w:after="0" w:line="240" w:lineRule="auto"/>
              <w:ind w:firstLine="709"/>
              <w:jc w:val="center"/>
              <w:rPr>
                <w:rFonts w:ascii="Times New Roman" w:hAnsi="Times New Roman" w:cs="Times New Roman"/>
                <w:bCs/>
                <w:sz w:val="28"/>
                <w:szCs w:val="28"/>
              </w:rPr>
            </w:pPr>
            <w:r w:rsidRPr="00E23473">
              <w:rPr>
                <w:rFonts w:ascii="Times New Roman" w:hAnsi="Times New Roman" w:cs="Times New Roman"/>
                <w:bCs/>
                <w:sz w:val="28"/>
                <w:szCs w:val="28"/>
              </w:rPr>
              <w:t>Исполнено за 1</w:t>
            </w:r>
            <w:r w:rsidRPr="00E23473">
              <w:rPr>
                <w:rFonts w:ascii="Times New Roman" w:hAnsi="Times New Roman" w:cs="Times New Roman"/>
                <w:bCs/>
                <w:sz w:val="28"/>
                <w:szCs w:val="28"/>
                <w:lang w:val="en-US"/>
              </w:rPr>
              <w:t xml:space="preserve"> </w:t>
            </w:r>
            <w:r w:rsidRPr="00E23473">
              <w:rPr>
                <w:rFonts w:ascii="Times New Roman" w:hAnsi="Times New Roman" w:cs="Times New Roman"/>
                <w:bCs/>
                <w:sz w:val="28"/>
                <w:szCs w:val="28"/>
              </w:rPr>
              <w:t>полугодие</w:t>
            </w:r>
          </w:p>
          <w:p w:rsidR="00953925" w:rsidRPr="00E23473" w:rsidRDefault="00953925" w:rsidP="00E23473">
            <w:pPr>
              <w:spacing w:after="0" w:line="240" w:lineRule="auto"/>
              <w:ind w:firstLine="709"/>
              <w:jc w:val="center"/>
              <w:rPr>
                <w:rFonts w:ascii="Times New Roman" w:hAnsi="Times New Roman" w:cs="Times New Roman"/>
                <w:bCs/>
                <w:sz w:val="28"/>
                <w:szCs w:val="28"/>
              </w:rPr>
            </w:pPr>
            <w:r w:rsidRPr="00E23473">
              <w:rPr>
                <w:rFonts w:ascii="Times New Roman" w:hAnsi="Times New Roman" w:cs="Times New Roman"/>
                <w:bCs/>
                <w:sz w:val="28"/>
                <w:szCs w:val="28"/>
              </w:rPr>
              <w:t>2023 года</w:t>
            </w:r>
          </w:p>
        </w:tc>
        <w:tc>
          <w:tcPr>
            <w:tcW w:w="1422" w:type="dxa"/>
            <w:shd w:val="clear" w:color="auto" w:fill="auto"/>
            <w:vAlign w:val="center"/>
            <w:hideMark/>
          </w:tcPr>
          <w:p w:rsidR="00953925" w:rsidRPr="00E23473" w:rsidRDefault="00953925" w:rsidP="00E23473">
            <w:pPr>
              <w:spacing w:after="0" w:line="240" w:lineRule="auto"/>
              <w:ind w:firstLine="709"/>
              <w:jc w:val="center"/>
              <w:rPr>
                <w:rFonts w:ascii="Times New Roman" w:hAnsi="Times New Roman" w:cs="Times New Roman"/>
                <w:bCs/>
                <w:sz w:val="28"/>
                <w:szCs w:val="28"/>
              </w:rPr>
            </w:pPr>
            <w:r w:rsidRPr="00E23473">
              <w:rPr>
                <w:rFonts w:ascii="Times New Roman" w:hAnsi="Times New Roman" w:cs="Times New Roman"/>
                <w:bCs/>
                <w:sz w:val="28"/>
                <w:szCs w:val="28"/>
              </w:rPr>
              <w:t>Процент исполнения к принятому плану</w:t>
            </w:r>
          </w:p>
        </w:tc>
      </w:tr>
      <w:tr w:rsidR="00953925" w:rsidRPr="00E23473" w:rsidTr="00291E20">
        <w:trPr>
          <w:trHeight w:val="255"/>
        </w:trPr>
        <w:tc>
          <w:tcPr>
            <w:tcW w:w="4253" w:type="dxa"/>
            <w:shd w:val="clear" w:color="auto" w:fill="FBE4D5"/>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НАЛОГОВЫЕ И НЕНАЛОГОВЫЕ ДОХОДЫ</w:t>
            </w:r>
          </w:p>
        </w:tc>
        <w:tc>
          <w:tcPr>
            <w:tcW w:w="1967" w:type="dxa"/>
            <w:shd w:val="clear" w:color="auto" w:fill="FBE4D5"/>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303 601 754,82</w:t>
            </w:r>
          </w:p>
        </w:tc>
        <w:tc>
          <w:tcPr>
            <w:tcW w:w="1997" w:type="dxa"/>
            <w:shd w:val="clear" w:color="auto" w:fill="FBE4D5"/>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122 657 172,19</w:t>
            </w:r>
          </w:p>
        </w:tc>
        <w:tc>
          <w:tcPr>
            <w:tcW w:w="1422" w:type="dxa"/>
            <w:shd w:val="clear" w:color="auto" w:fill="FBE4D5"/>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40,40</w:t>
            </w:r>
          </w:p>
        </w:tc>
      </w:tr>
      <w:tr w:rsidR="00953925" w:rsidRPr="00E23473" w:rsidTr="00291E20">
        <w:trPr>
          <w:trHeight w:val="255"/>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Налог на доходы физических лиц</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161 323 720,00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67 811 562,40</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42,03</w:t>
            </w:r>
          </w:p>
        </w:tc>
      </w:tr>
      <w:tr w:rsidR="00953925" w:rsidRPr="00E23473" w:rsidTr="00291E20">
        <w:trPr>
          <w:trHeight w:val="492"/>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16 878 550,00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9 197 836,51</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54,49</w:t>
            </w:r>
          </w:p>
        </w:tc>
      </w:tr>
      <w:tr w:rsidR="00953925" w:rsidRPr="00E23473" w:rsidTr="00291E20">
        <w:trPr>
          <w:trHeight w:val="492"/>
        </w:trPr>
        <w:tc>
          <w:tcPr>
            <w:tcW w:w="4253" w:type="dxa"/>
            <w:shd w:val="clear" w:color="auto" w:fill="auto"/>
            <w:vAlign w:val="bottom"/>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Налог, взимаемый в связи с применением упрощенной системы налогообложения</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13 953 000,00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5 235 151,20</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37,52</w:t>
            </w:r>
          </w:p>
        </w:tc>
      </w:tr>
      <w:tr w:rsidR="00953925" w:rsidRPr="00E23473" w:rsidTr="00291E20">
        <w:trPr>
          <w:trHeight w:val="504"/>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Единый налог на вмененный доход для отдельных видов деятельности</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4 000,00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-96 910,60</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-2 422,77</w:t>
            </w:r>
          </w:p>
        </w:tc>
      </w:tr>
      <w:tr w:rsidR="00953925" w:rsidRPr="00E23473" w:rsidTr="00291E20">
        <w:trPr>
          <w:trHeight w:val="252"/>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Единый сельскохозяйственный налог</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9 717 000,00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7 625 241,20</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78,47</w:t>
            </w:r>
          </w:p>
        </w:tc>
      </w:tr>
      <w:tr w:rsidR="00953925" w:rsidRPr="00E23473" w:rsidTr="00291E20">
        <w:trPr>
          <w:trHeight w:val="516"/>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Налог, взимаемый в связи с применением патентной системы налогообложения</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2 686 000,00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1 010 185,28</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37,61</w:t>
            </w:r>
          </w:p>
        </w:tc>
      </w:tr>
      <w:tr w:rsidR="00953925" w:rsidRPr="00E23473" w:rsidTr="00291E20">
        <w:trPr>
          <w:trHeight w:val="255"/>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Налог на имущество физических лиц</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8 141 000,00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2 012 419,27</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24,72</w:t>
            </w:r>
          </w:p>
        </w:tc>
      </w:tr>
      <w:tr w:rsidR="00953925" w:rsidRPr="00E23473" w:rsidTr="00291E20">
        <w:trPr>
          <w:trHeight w:val="255"/>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Земельный налог</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34 670 000,00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6 329 724,19</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18,26</w:t>
            </w:r>
          </w:p>
        </w:tc>
      </w:tr>
      <w:tr w:rsidR="00953925" w:rsidRPr="00E23473" w:rsidTr="00291E20">
        <w:trPr>
          <w:trHeight w:val="255"/>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Государственная пошлина</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5 336 000,00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2 131 863,18</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39,95</w:t>
            </w:r>
          </w:p>
        </w:tc>
      </w:tr>
      <w:tr w:rsidR="00953925" w:rsidRPr="00E23473" w:rsidTr="00291E20">
        <w:trPr>
          <w:trHeight w:val="300"/>
        </w:trPr>
        <w:tc>
          <w:tcPr>
            <w:tcW w:w="4253" w:type="dxa"/>
            <w:shd w:val="clear" w:color="auto" w:fill="FFF2CC"/>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НЕНАЛОГОВЫЕ ДОХОДЫ</w:t>
            </w:r>
          </w:p>
        </w:tc>
        <w:tc>
          <w:tcPr>
            <w:tcW w:w="1967" w:type="dxa"/>
            <w:shd w:val="clear" w:color="auto" w:fill="FFF2CC"/>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50 892 484,82</w:t>
            </w:r>
          </w:p>
        </w:tc>
        <w:tc>
          <w:tcPr>
            <w:tcW w:w="1997" w:type="dxa"/>
            <w:shd w:val="clear" w:color="auto" w:fill="FFF2CC"/>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21 400 098,46</w:t>
            </w:r>
          </w:p>
        </w:tc>
        <w:tc>
          <w:tcPr>
            <w:tcW w:w="1422" w:type="dxa"/>
            <w:shd w:val="clear" w:color="auto" w:fill="FFF2CC"/>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42,05</w:t>
            </w:r>
          </w:p>
        </w:tc>
      </w:tr>
      <w:tr w:rsidR="00953925" w:rsidRPr="00E23473" w:rsidTr="00291E20">
        <w:trPr>
          <w:trHeight w:val="396"/>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 xml:space="preserve">Доходы от использования имущества, находящегося в </w:t>
            </w:r>
            <w:r w:rsidRPr="00E23473">
              <w:rPr>
                <w:rFonts w:ascii="Times New Roman" w:hAnsi="Times New Roman" w:cs="Times New Roman"/>
                <w:sz w:val="28"/>
                <w:szCs w:val="28"/>
              </w:rPr>
              <w:lastRenderedPageBreak/>
              <w:t>государственной и муниципальной собственности</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lastRenderedPageBreak/>
              <w:t>39 878 880,00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12 273 597,16</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30,78</w:t>
            </w:r>
          </w:p>
        </w:tc>
      </w:tr>
      <w:tr w:rsidR="00953925" w:rsidRPr="00E23473" w:rsidTr="00291E20">
        <w:trPr>
          <w:trHeight w:val="396"/>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lastRenderedPageBreak/>
              <w:t>Плата за негативное воздействие на окружающую среду</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25 390,00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-6 338,71</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-24,97</w:t>
            </w:r>
          </w:p>
        </w:tc>
      </w:tr>
      <w:tr w:rsidR="00953925" w:rsidRPr="00E23473" w:rsidTr="00291E20">
        <w:trPr>
          <w:trHeight w:val="447"/>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Доходы от оказания платных услуг (работ)</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7 174 900,00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3 337 422,68</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46,52</w:t>
            </w:r>
          </w:p>
        </w:tc>
      </w:tr>
      <w:tr w:rsidR="00953925" w:rsidRPr="00E23473" w:rsidTr="00291E20">
        <w:trPr>
          <w:trHeight w:val="246"/>
        </w:trPr>
        <w:tc>
          <w:tcPr>
            <w:tcW w:w="4253" w:type="dxa"/>
            <w:shd w:val="clear" w:color="auto" w:fill="auto"/>
            <w:vAlign w:val="bottom"/>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Доходы от продажи материальных и нематериальных активов</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3 395 645,56</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0,00</w:t>
            </w:r>
          </w:p>
        </w:tc>
      </w:tr>
      <w:tr w:rsidR="00953925" w:rsidRPr="00E23473" w:rsidTr="00291E20">
        <w:trPr>
          <w:trHeight w:val="255"/>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Штрафы, санкции, возмещение ущерба</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939 039,00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820 070,49</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87,33</w:t>
            </w:r>
          </w:p>
        </w:tc>
      </w:tr>
      <w:tr w:rsidR="00953925" w:rsidRPr="00E23473" w:rsidTr="00291E20">
        <w:trPr>
          <w:trHeight w:val="255"/>
        </w:trPr>
        <w:tc>
          <w:tcPr>
            <w:tcW w:w="4253" w:type="dxa"/>
            <w:shd w:val="clear" w:color="auto" w:fill="auto"/>
            <w:vAlign w:val="bottom"/>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Прочие неналоговые доходы</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2 874 275,82</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1 579 701,28</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54,96</w:t>
            </w:r>
          </w:p>
        </w:tc>
      </w:tr>
      <w:tr w:rsidR="00953925" w:rsidRPr="00E23473" w:rsidTr="00291E20">
        <w:trPr>
          <w:trHeight w:val="255"/>
        </w:trPr>
        <w:tc>
          <w:tcPr>
            <w:tcW w:w="4253" w:type="dxa"/>
            <w:shd w:val="clear" w:color="auto" w:fill="FBE4D5"/>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БЕЗВОЗМЕЗДНЫЕ ПОСТУПЛЕНИЯ</w:t>
            </w:r>
          </w:p>
        </w:tc>
        <w:tc>
          <w:tcPr>
            <w:tcW w:w="1967" w:type="dxa"/>
            <w:shd w:val="clear" w:color="auto" w:fill="FBE4D5"/>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1 385 269 021,47</w:t>
            </w:r>
          </w:p>
        </w:tc>
        <w:tc>
          <w:tcPr>
            <w:tcW w:w="1997" w:type="dxa"/>
            <w:shd w:val="clear" w:color="auto" w:fill="FBE4D5"/>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770 793 590,17</w:t>
            </w:r>
          </w:p>
        </w:tc>
        <w:tc>
          <w:tcPr>
            <w:tcW w:w="1422" w:type="dxa"/>
            <w:shd w:val="clear" w:color="auto" w:fill="FBE4D5"/>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55,64</w:t>
            </w:r>
          </w:p>
        </w:tc>
      </w:tr>
      <w:tr w:rsidR="00953925" w:rsidRPr="00E23473" w:rsidTr="00291E20">
        <w:trPr>
          <w:trHeight w:val="70"/>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1 385 570 186,68</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771 152 704,68</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55,66</w:t>
            </w:r>
          </w:p>
        </w:tc>
      </w:tr>
      <w:tr w:rsidR="00953925" w:rsidRPr="00E23473" w:rsidTr="00291E20">
        <w:trPr>
          <w:trHeight w:val="492"/>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Дотации бюджетам бюджетной системы Российской Федерации</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264 332 000,00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132 166 020,00</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50,00</w:t>
            </w:r>
          </w:p>
        </w:tc>
      </w:tr>
      <w:tr w:rsidR="00953925" w:rsidRPr="00E23473" w:rsidTr="00291E20">
        <w:trPr>
          <w:trHeight w:val="492"/>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545 257 501,41</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307 486 513,66</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56,39</w:t>
            </w:r>
          </w:p>
        </w:tc>
      </w:tr>
      <w:tr w:rsidR="00953925" w:rsidRPr="00E23473" w:rsidTr="00291E20">
        <w:trPr>
          <w:trHeight w:val="492"/>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Субвенции бюджетам бюджетной системы Российской Федерации</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574 824 409,13</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330 971 122,47</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57,58</w:t>
            </w:r>
          </w:p>
        </w:tc>
      </w:tr>
      <w:tr w:rsidR="00953925" w:rsidRPr="00E23473" w:rsidTr="00291E20">
        <w:trPr>
          <w:trHeight w:val="255"/>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Иные межбюджетные трансферты</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1 156 276,14</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529 066,55</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45,76</w:t>
            </w:r>
          </w:p>
        </w:tc>
      </w:tr>
      <w:tr w:rsidR="00953925" w:rsidRPr="00E23473" w:rsidTr="00291E20">
        <w:trPr>
          <w:trHeight w:val="255"/>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ПРОЧИЕ БЕЗВОЗМЕЗДНЫЕ ПОСТУПЛЕНИЯ</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0,00</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21 613,86</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0,00</w:t>
            </w:r>
          </w:p>
        </w:tc>
      </w:tr>
      <w:tr w:rsidR="00953925" w:rsidRPr="00E23473" w:rsidTr="00291E20">
        <w:trPr>
          <w:trHeight w:val="416"/>
        </w:trPr>
        <w:tc>
          <w:tcPr>
            <w:tcW w:w="4253" w:type="dxa"/>
            <w:shd w:val="clear" w:color="auto" w:fill="auto"/>
            <w:vAlign w:val="bottom"/>
            <w:hideMark/>
          </w:tcPr>
          <w:p w:rsidR="00953925" w:rsidRPr="00E23473" w:rsidRDefault="00953925" w:rsidP="00E23473">
            <w:pPr>
              <w:spacing w:after="0" w:line="240" w:lineRule="auto"/>
              <w:ind w:firstLine="709"/>
              <w:rPr>
                <w:rFonts w:ascii="Times New Roman" w:hAnsi="Times New Roman" w:cs="Times New Roman"/>
                <w:sz w:val="28"/>
                <w:szCs w:val="28"/>
              </w:rPr>
            </w:pPr>
            <w:r w:rsidRPr="00E23473">
              <w:rPr>
                <w:rFonts w:ascii="Times New Roman" w:hAnsi="Times New Roman" w:cs="Times New Roman"/>
                <w:sz w:val="28"/>
                <w:szCs w:val="28"/>
              </w:rPr>
              <w:t xml:space="preserve">ВОЗВРАТ ОСТАТКОВ СУБСИДИЙ, СУБВЕНЦИЙ И ИНЫХ МЕЖБЮДЖЕТНЫХ ТРАНСФЕРТОВ, ИМЕЮЩИХ ЦЕЛЕВОЕ </w:t>
            </w:r>
            <w:r w:rsidRPr="00E23473">
              <w:rPr>
                <w:rFonts w:ascii="Times New Roman" w:hAnsi="Times New Roman" w:cs="Times New Roman"/>
                <w:sz w:val="28"/>
                <w:szCs w:val="28"/>
              </w:rPr>
              <w:lastRenderedPageBreak/>
              <w:t>НАЗНАЧЕНИЕ, ПРОШЛЫХ ЛЕТ</w:t>
            </w:r>
          </w:p>
        </w:tc>
        <w:tc>
          <w:tcPr>
            <w:tcW w:w="196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lastRenderedPageBreak/>
              <w:t>-301 165,21</w:t>
            </w:r>
          </w:p>
        </w:tc>
        <w:tc>
          <w:tcPr>
            <w:tcW w:w="1997"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-380 728,37</w:t>
            </w:r>
          </w:p>
        </w:tc>
        <w:tc>
          <w:tcPr>
            <w:tcW w:w="1422" w:type="dxa"/>
            <w:shd w:val="clear" w:color="auto" w:fill="auto"/>
            <w:vAlign w:val="bottom"/>
          </w:tcPr>
          <w:p w:rsidR="00953925" w:rsidRPr="00E23473" w:rsidRDefault="00953925" w:rsidP="00E23473">
            <w:pPr>
              <w:spacing w:after="0" w:line="240" w:lineRule="auto"/>
              <w:ind w:firstLine="709"/>
              <w:jc w:val="center"/>
              <w:rPr>
                <w:rFonts w:ascii="Times New Roman" w:hAnsi="Times New Roman" w:cs="Times New Roman"/>
                <w:sz w:val="28"/>
                <w:szCs w:val="28"/>
              </w:rPr>
            </w:pPr>
            <w:r w:rsidRPr="00E23473">
              <w:rPr>
                <w:rFonts w:ascii="Times New Roman" w:hAnsi="Times New Roman" w:cs="Times New Roman"/>
                <w:sz w:val="28"/>
                <w:szCs w:val="28"/>
              </w:rPr>
              <w:t>126,42</w:t>
            </w:r>
          </w:p>
        </w:tc>
      </w:tr>
      <w:tr w:rsidR="00953925" w:rsidRPr="00E23473" w:rsidTr="00291E20">
        <w:trPr>
          <w:trHeight w:val="300"/>
        </w:trPr>
        <w:tc>
          <w:tcPr>
            <w:tcW w:w="4253" w:type="dxa"/>
            <w:shd w:val="clear" w:color="auto" w:fill="auto"/>
            <w:vAlign w:val="bottom"/>
            <w:hideMark/>
          </w:tcPr>
          <w:p w:rsidR="00953925" w:rsidRPr="00E23473" w:rsidRDefault="00953925" w:rsidP="00E23473">
            <w:pPr>
              <w:spacing w:after="0" w:line="240" w:lineRule="auto"/>
              <w:ind w:firstLine="709"/>
              <w:jc w:val="center"/>
              <w:rPr>
                <w:rFonts w:ascii="Times New Roman" w:hAnsi="Times New Roman" w:cs="Times New Roman"/>
                <w:bCs/>
                <w:sz w:val="28"/>
                <w:szCs w:val="28"/>
              </w:rPr>
            </w:pPr>
            <w:r w:rsidRPr="00E23473">
              <w:rPr>
                <w:rFonts w:ascii="Times New Roman" w:hAnsi="Times New Roman" w:cs="Times New Roman"/>
                <w:bCs/>
                <w:sz w:val="28"/>
                <w:szCs w:val="28"/>
              </w:rPr>
              <w:lastRenderedPageBreak/>
              <w:t>ВСЕГО:</w:t>
            </w:r>
          </w:p>
        </w:tc>
        <w:tc>
          <w:tcPr>
            <w:tcW w:w="1967" w:type="dxa"/>
            <w:shd w:val="clear" w:color="auto" w:fill="auto"/>
            <w:noWrap/>
            <w:vAlign w:val="bottom"/>
          </w:tcPr>
          <w:p w:rsidR="00953925" w:rsidRPr="00E23473" w:rsidRDefault="00953925" w:rsidP="00E23473">
            <w:pPr>
              <w:spacing w:after="0" w:line="240" w:lineRule="auto"/>
              <w:ind w:firstLine="709"/>
              <w:jc w:val="center"/>
              <w:rPr>
                <w:rFonts w:ascii="Times New Roman" w:hAnsi="Times New Roman" w:cs="Times New Roman"/>
                <w:bCs/>
                <w:sz w:val="28"/>
                <w:szCs w:val="28"/>
              </w:rPr>
            </w:pPr>
            <w:r w:rsidRPr="00E23473">
              <w:rPr>
                <w:rFonts w:ascii="Times New Roman" w:hAnsi="Times New Roman" w:cs="Times New Roman"/>
                <w:bCs/>
                <w:sz w:val="28"/>
                <w:szCs w:val="28"/>
              </w:rPr>
              <w:t>1 688 870 776,29</w:t>
            </w:r>
          </w:p>
        </w:tc>
        <w:tc>
          <w:tcPr>
            <w:tcW w:w="1997" w:type="dxa"/>
            <w:shd w:val="clear" w:color="auto" w:fill="auto"/>
            <w:noWrap/>
            <w:vAlign w:val="bottom"/>
          </w:tcPr>
          <w:p w:rsidR="00953925" w:rsidRPr="00E23473" w:rsidRDefault="00953925" w:rsidP="00E23473">
            <w:pPr>
              <w:spacing w:after="0" w:line="240" w:lineRule="auto"/>
              <w:ind w:firstLine="709"/>
              <w:jc w:val="center"/>
              <w:rPr>
                <w:rFonts w:ascii="Times New Roman" w:hAnsi="Times New Roman" w:cs="Times New Roman"/>
                <w:bCs/>
                <w:sz w:val="28"/>
                <w:szCs w:val="28"/>
              </w:rPr>
            </w:pPr>
            <w:r w:rsidRPr="00E23473">
              <w:rPr>
                <w:rFonts w:ascii="Times New Roman" w:hAnsi="Times New Roman" w:cs="Times New Roman"/>
                <w:bCs/>
                <w:sz w:val="28"/>
                <w:szCs w:val="28"/>
              </w:rPr>
              <w:t>893 450 762,36</w:t>
            </w:r>
          </w:p>
        </w:tc>
        <w:tc>
          <w:tcPr>
            <w:tcW w:w="1422" w:type="dxa"/>
            <w:shd w:val="clear" w:color="auto" w:fill="auto"/>
            <w:noWrap/>
            <w:vAlign w:val="bottom"/>
          </w:tcPr>
          <w:p w:rsidR="00953925" w:rsidRPr="00E23473" w:rsidRDefault="00953925" w:rsidP="00E23473">
            <w:pPr>
              <w:spacing w:after="0" w:line="240" w:lineRule="auto"/>
              <w:ind w:firstLine="709"/>
              <w:jc w:val="center"/>
              <w:rPr>
                <w:rFonts w:ascii="Times New Roman" w:hAnsi="Times New Roman" w:cs="Times New Roman"/>
                <w:bCs/>
                <w:sz w:val="28"/>
                <w:szCs w:val="28"/>
              </w:rPr>
            </w:pPr>
            <w:r w:rsidRPr="00E23473">
              <w:rPr>
                <w:rFonts w:ascii="Times New Roman" w:hAnsi="Times New Roman" w:cs="Times New Roman"/>
                <w:bCs/>
                <w:sz w:val="28"/>
                <w:szCs w:val="28"/>
              </w:rPr>
              <w:t>52,90</w:t>
            </w:r>
          </w:p>
        </w:tc>
      </w:tr>
    </w:tbl>
    <w:p w:rsidR="00953925" w:rsidRPr="00E23473" w:rsidRDefault="00953925" w:rsidP="00E23473">
      <w:pPr>
        <w:tabs>
          <w:tab w:val="left" w:pos="709"/>
        </w:tabs>
        <w:spacing w:after="0" w:line="240" w:lineRule="auto"/>
        <w:ind w:firstLine="709"/>
        <w:contextualSpacing/>
        <w:rPr>
          <w:rFonts w:ascii="Times New Roman" w:hAnsi="Times New Roman" w:cs="Times New Roman"/>
          <w:bCs/>
          <w:sz w:val="28"/>
          <w:szCs w:val="28"/>
          <w:u w:val="single"/>
        </w:rPr>
      </w:pPr>
    </w:p>
    <w:p w:rsidR="00953925" w:rsidRPr="00E23473" w:rsidRDefault="00953925" w:rsidP="00E23473">
      <w:pPr>
        <w:tabs>
          <w:tab w:val="left" w:pos="709"/>
        </w:tabs>
        <w:spacing w:after="0" w:line="240" w:lineRule="auto"/>
        <w:ind w:firstLine="709"/>
        <w:contextualSpacing/>
        <w:jc w:val="center"/>
        <w:rPr>
          <w:rFonts w:ascii="Times New Roman" w:hAnsi="Times New Roman" w:cs="Times New Roman"/>
          <w:bCs/>
          <w:sz w:val="28"/>
          <w:szCs w:val="28"/>
          <w:u w:val="single"/>
        </w:rPr>
      </w:pPr>
      <w:r w:rsidRPr="00E23473">
        <w:rPr>
          <w:rFonts w:ascii="Times New Roman" w:hAnsi="Times New Roman" w:cs="Times New Roman"/>
          <w:bCs/>
          <w:sz w:val="28"/>
          <w:szCs w:val="28"/>
          <w:u w:val="single"/>
        </w:rPr>
        <w:t>Расходы бюджета</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Расходы бюджета Грачевского муниципального округа Ставропольского края, согласно первоначальной сводной бюджетной росписи на 2023 год утверждены в объеме 1 593 935 257,77 рублей. В ходе исполнения бюджета плановые назначения уточнены в сторону увеличения на 144 968 996,96 рублей и составили 1 738 904 254,73 рублей. Кассовое исполнение за 1 полугодие 2023 года составило – 938 667 764,81 рублей или 53,98 % от уточненных годовых назначений.</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Бюджет Грачевского муниципального округа социально направленный, расходы на социальную сферу составляют 1 250 753 745,37 рублей или 72 % от общих расходов. Кассовое исполнение социальных расходов составило – 657 008 350,79 рублей или 69,99 % от общих расходов, из них:</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образование – 411 731 326,99 рублей – 49,14 % к годовым назначениям или 43,86 % к общему кассовому расходу;</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культура – 47 605 617,13 рублей – 49,67 % к годовым назначениям или  5,07 % к общему кассовому расходу;</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социальная политика – 192 016 842,75 рублей – 62,79 % к годовым назначениям или 20,46 % к общему кассовому расходу;</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физическая культура и спорт – 5 654 563,92 рублей – 50,69 % к годовым назначениям или 0,6 % к общему кассовому расходу.</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Кассовый расход по первоочередным платежам Грачевского муниципального округа составил – 455 438 262,14 рублей, из них:</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 оплата труда и обязательные отчисления 241 871 328,17 рублей –     49,37 % к годовым назначениям или 25,77 % к общему кассовому расходу;</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 оплата коммунальных услуг 22 170 589,08 рублей – 52,66 % к годовым назначениям или 2,36 % к общему кассовому расходу;</w:t>
      </w:r>
    </w:p>
    <w:p w:rsidR="00953925" w:rsidRPr="00E23473" w:rsidRDefault="00953925" w:rsidP="00E23473">
      <w:pPr>
        <w:tabs>
          <w:tab w:val="left" w:pos="709"/>
        </w:tabs>
        <w:spacing w:after="0" w:line="240" w:lineRule="auto"/>
        <w:ind w:firstLine="709"/>
        <w:contextualSpacing/>
        <w:jc w:val="both"/>
        <w:rPr>
          <w:rFonts w:ascii="Times New Roman" w:hAnsi="Times New Roman" w:cs="Times New Roman"/>
          <w:sz w:val="28"/>
          <w:szCs w:val="28"/>
        </w:rPr>
      </w:pPr>
      <w:r w:rsidRPr="00E23473">
        <w:rPr>
          <w:rFonts w:ascii="Times New Roman" w:hAnsi="Times New Roman" w:cs="Times New Roman"/>
          <w:sz w:val="28"/>
          <w:szCs w:val="28"/>
        </w:rPr>
        <w:t>- социальные выплаты населению 188 184 222,83 рублей – 64,15 % к годовым назначениям или 20,05 % к общему кассовому расходу;</w:t>
      </w:r>
    </w:p>
    <w:p w:rsidR="00953925" w:rsidRPr="00953925" w:rsidRDefault="00953925" w:rsidP="00E23473">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E2347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4E5F057" wp14:editId="44420176">
                <wp:simplePos x="0" y="0"/>
                <wp:positionH relativeFrom="column">
                  <wp:posOffset>1203960</wp:posOffset>
                </wp:positionH>
                <wp:positionV relativeFrom="paragraph">
                  <wp:posOffset>729615</wp:posOffset>
                </wp:positionV>
                <wp:extent cx="3449955" cy="0"/>
                <wp:effectExtent l="7620" t="6350" r="9525"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94.8pt;margin-top:57.45pt;width:27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"/>
            </w:pict>
          </mc:Fallback>
        </mc:AlternateContent>
      </w:r>
      <w:r w:rsidRPr="00E23473">
        <w:rPr>
          <w:rFonts w:ascii="Times New Roman" w:hAnsi="Times New Roman" w:cs="Times New Roman"/>
          <w:sz w:val="28"/>
          <w:szCs w:val="28"/>
        </w:rPr>
        <w:t>- налоговые платежи 3 212 122,06 рублей – 51,59 % к годовым назначениям или 0,34 % к общему кассовому расходу.</w:t>
      </w:r>
    </w:p>
    <w:p w:rsidR="006C7938" w:rsidRDefault="006C7938" w:rsidP="00E23473"/>
    <w:sectPr w:rsidR="006C7938" w:rsidSect="00761FA5">
      <w:headerReference w:type="default" r:id="rId8"/>
      <w:pgSz w:w="11906" w:h="16838" w:code="9"/>
      <w:pgMar w:top="1134" w:right="567" w:bottom="1134" w:left="1985"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5" w:rsidRDefault="00847FF5">
      <w:pPr>
        <w:spacing w:after="0" w:line="240" w:lineRule="auto"/>
      </w:pPr>
      <w:r>
        <w:separator/>
      </w:r>
    </w:p>
  </w:endnote>
  <w:endnote w:type="continuationSeparator" w:id="0">
    <w:p w:rsidR="00847FF5" w:rsidRDefault="008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ЛОМе">
    <w:altName w:val="Times New Roman"/>
    <w:panose1 w:val="00000000000000000000"/>
    <w:charset w:val="00"/>
    <w:family w:val="roman"/>
    <w:notTrueType/>
    <w:pitch w:val="default"/>
  </w:font>
  <w:font w:name="Andale Sans UI;MS Minch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5" w:rsidRDefault="00847FF5">
      <w:pPr>
        <w:spacing w:after="0" w:line="240" w:lineRule="auto"/>
      </w:pPr>
      <w:r>
        <w:separator/>
      </w:r>
    </w:p>
  </w:footnote>
  <w:footnote w:type="continuationSeparator" w:id="0">
    <w:p w:rsidR="00847FF5" w:rsidRDefault="00847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73" w:rsidRDefault="00E23473">
    <w:pPr>
      <w:pStyle w:val="a6"/>
      <w:jc w:val="center"/>
    </w:pPr>
    <w:r>
      <w:fldChar w:fldCharType="begin"/>
    </w:r>
    <w:r>
      <w:instrText xml:space="preserve"> PAGE   \* MERGEFORMAT </w:instrText>
    </w:r>
    <w:r>
      <w:fldChar w:fldCharType="separate"/>
    </w:r>
    <w:r w:rsidR="003E101B">
      <w:rPr>
        <w:noProof/>
      </w:rPr>
      <w:t>37</w:t>
    </w:r>
    <w:r>
      <w:fldChar w:fldCharType="end"/>
    </w:r>
  </w:p>
  <w:p w:rsidR="00E23473" w:rsidRDefault="00E234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3D44"/>
    <w:multiLevelType w:val="multilevel"/>
    <w:tmpl w:val="1486A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82"/>
    <w:rsid w:val="0001695A"/>
    <w:rsid w:val="00017E05"/>
    <w:rsid w:val="00050E40"/>
    <w:rsid w:val="00055B2E"/>
    <w:rsid w:val="000615A6"/>
    <w:rsid w:val="000B169A"/>
    <w:rsid w:val="000C4478"/>
    <w:rsid w:val="000F2004"/>
    <w:rsid w:val="001204A6"/>
    <w:rsid w:val="00126B22"/>
    <w:rsid w:val="001A2423"/>
    <w:rsid w:val="001B5E1C"/>
    <w:rsid w:val="00236E4C"/>
    <w:rsid w:val="00242877"/>
    <w:rsid w:val="002527F3"/>
    <w:rsid w:val="00291E20"/>
    <w:rsid w:val="002B5726"/>
    <w:rsid w:val="002D102D"/>
    <w:rsid w:val="00300AA1"/>
    <w:rsid w:val="0030167F"/>
    <w:rsid w:val="00357D99"/>
    <w:rsid w:val="003718C4"/>
    <w:rsid w:val="00373711"/>
    <w:rsid w:val="00376580"/>
    <w:rsid w:val="003B28D3"/>
    <w:rsid w:val="003C0991"/>
    <w:rsid w:val="003E101B"/>
    <w:rsid w:val="0041685A"/>
    <w:rsid w:val="004221E4"/>
    <w:rsid w:val="00490601"/>
    <w:rsid w:val="0049481A"/>
    <w:rsid w:val="004A1545"/>
    <w:rsid w:val="004B48BC"/>
    <w:rsid w:val="004E4DB9"/>
    <w:rsid w:val="0050410F"/>
    <w:rsid w:val="00512975"/>
    <w:rsid w:val="005440A3"/>
    <w:rsid w:val="00555004"/>
    <w:rsid w:val="005A736C"/>
    <w:rsid w:val="005B1116"/>
    <w:rsid w:val="005C6AFB"/>
    <w:rsid w:val="006205FA"/>
    <w:rsid w:val="0065139F"/>
    <w:rsid w:val="00675403"/>
    <w:rsid w:val="0068211A"/>
    <w:rsid w:val="006833BC"/>
    <w:rsid w:val="006915CE"/>
    <w:rsid w:val="006B212C"/>
    <w:rsid w:val="006C7938"/>
    <w:rsid w:val="006E238B"/>
    <w:rsid w:val="006E4CE7"/>
    <w:rsid w:val="00716DA3"/>
    <w:rsid w:val="0074113E"/>
    <w:rsid w:val="007619D3"/>
    <w:rsid w:val="00761FA5"/>
    <w:rsid w:val="00766198"/>
    <w:rsid w:val="00766FF9"/>
    <w:rsid w:val="00787475"/>
    <w:rsid w:val="007C0204"/>
    <w:rsid w:val="00832AEB"/>
    <w:rsid w:val="00847FF5"/>
    <w:rsid w:val="00857584"/>
    <w:rsid w:val="008D61AD"/>
    <w:rsid w:val="00953925"/>
    <w:rsid w:val="009760D9"/>
    <w:rsid w:val="00986058"/>
    <w:rsid w:val="00990055"/>
    <w:rsid w:val="009953CB"/>
    <w:rsid w:val="009A3B19"/>
    <w:rsid w:val="009C08E3"/>
    <w:rsid w:val="00A054A7"/>
    <w:rsid w:val="00A31D0A"/>
    <w:rsid w:val="00A63F81"/>
    <w:rsid w:val="00A80BD3"/>
    <w:rsid w:val="00A82DB3"/>
    <w:rsid w:val="00A862E4"/>
    <w:rsid w:val="00AB3B8F"/>
    <w:rsid w:val="00AC07CA"/>
    <w:rsid w:val="00AC66D3"/>
    <w:rsid w:val="00AE105C"/>
    <w:rsid w:val="00AF21B4"/>
    <w:rsid w:val="00AF5629"/>
    <w:rsid w:val="00B0104F"/>
    <w:rsid w:val="00B04895"/>
    <w:rsid w:val="00B51B0B"/>
    <w:rsid w:val="00B84E73"/>
    <w:rsid w:val="00BC3782"/>
    <w:rsid w:val="00BE128E"/>
    <w:rsid w:val="00C1048F"/>
    <w:rsid w:val="00C139B6"/>
    <w:rsid w:val="00C459E8"/>
    <w:rsid w:val="00C71F37"/>
    <w:rsid w:val="00CB1897"/>
    <w:rsid w:val="00CC2ACA"/>
    <w:rsid w:val="00CD0CD4"/>
    <w:rsid w:val="00CF3D5C"/>
    <w:rsid w:val="00D2417F"/>
    <w:rsid w:val="00DE7A06"/>
    <w:rsid w:val="00E14D7B"/>
    <w:rsid w:val="00E23473"/>
    <w:rsid w:val="00E4741A"/>
    <w:rsid w:val="00EA0AA4"/>
    <w:rsid w:val="00EB7708"/>
    <w:rsid w:val="00F0102A"/>
    <w:rsid w:val="00F11A95"/>
    <w:rsid w:val="00F826A4"/>
    <w:rsid w:val="00FA0961"/>
    <w:rsid w:val="00FA0A68"/>
    <w:rsid w:val="00FA1421"/>
    <w:rsid w:val="00FB3F91"/>
    <w:rsid w:val="00FB7D3C"/>
    <w:rsid w:val="00FE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4895"/>
  </w:style>
  <w:style w:type="paragraph" w:styleId="a3">
    <w:name w:val="Body Text"/>
    <w:basedOn w:val="a"/>
    <w:link w:val="a4"/>
    <w:rsid w:val="00B04895"/>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4">
    <w:name w:val="Основной текст Знак"/>
    <w:basedOn w:val="a0"/>
    <w:link w:val="a3"/>
    <w:rsid w:val="00B04895"/>
    <w:rPr>
      <w:rFonts w:ascii="Times New Roman" w:eastAsia="SimSun" w:hAnsi="Times New Roman" w:cs="Tahoma"/>
      <w:kern w:val="2"/>
      <w:sz w:val="24"/>
      <w:szCs w:val="24"/>
      <w:lang w:eastAsia="hi-IN" w:bidi="hi-IN"/>
    </w:rPr>
  </w:style>
  <w:style w:type="paragraph" w:customStyle="1" w:styleId="ConsPlusNonformat">
    <w:name w:val="ConsPlusNonformat"/>
    <w:rsid w:val="00B048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B04895"/>
    <w:pPr>
      <w:spacing w:before="100" w:after="100" w:line="240" w:lineRule="auto"/>
    </w:pPr>
    <w:rPr>
      <w:rFonts w:ascii="Times New Roman" w:eastAsia="Calibri" w:hAnsi="Times New Roman" w:cs="Times New Roman"/>
      <w:kern w:val="2"/>
      <w:sz w:val="24"/>
      <w:szCs w:val="24"/>
      <w:lang w:eastAsia="ar-SA"/>
    </w:rPr>
  </w:style>
  <w:style w:type="paragraph" w:styleId="a6">
    <w:name w:val="header"/>
    <w:basedOn w:val="a"/>
    <w:link w:val="a7"/>
    <w:uiPriority w:val="99"/>
    <w:rsid w:val="00B04895"/>
    <w:pPr>
      <w:widowControl w:val="0"/>
      <w:suppressLineNumbers/>
      <w:tabs>
        <w:tab w:val="center" w:pos="4819"/>
        <w:tab w:val="right" w:pos="9638"/>
      </w:tabs>
      <w:suppressAutoHyphens/>
      <w:spacing w:after="0" w:line="240" w:lineRule="auto"/>
    </w:pPr>
    <w:rPr>
      <w:rFonts w:ascii="Times New Roman" w:eastAsia="SimSun" w:hAnsi="Times New Roman" w:cs="Tahoma"/>
      <w:kern w:val="2"/>
      <w:sz w:val="24"/>
      <w:szCs w:val="24"/>
      <w:lang w:eastAsia="hi-IN" w:bidi="hi-IN"/>
    </w:rPr>
  </w:style>
  <w:style w:type="character" w:customStyle="1" w:styleId="a7">
    <w:name w:val="Верхний колонтитул Знак"/>
    <w:basedOn w:val="a0"/>
    <w:link w:val="a6"/>
    <w:uiPriority w:val="99"/>
    <w:rsid w:val="00B04895"/>
    <w:rPr>
      <w:rFonts w:ascii="Times New Roman" w:eastAsia="SimSun" w:hAnsi="Times New Roman" w:cs="Tahoma"/>
      <w:kern w:val="2"/>
      <w:sz w:val="24"/>
      <w:szCs w:val="24"/>
      <w:lang w:eastAsia="hi-IN" w:bidi="hi-IN"/>
    </w:rPr>
  </w:style>
  <w:style w:type="paragraph" w:styleId="a8">
    <w:name w:val="Body Text Indent"/>
    <w:basedOn w:val="a"/>
    <w:link w:val="a9"/>
    <w:semiHidden/>
    <w:rsid w:val="00B04895"/>
    <w:pPr>
      <w:widowControl w:val="0"/>
      <w:suppressAutoHyphens/>
      <w:spacing w:after="0" w:line="240" w:lineRule="auto"/>
      <w:ind w:firstLine="900"/>
      <w:jc w:val="both"/>
    </w:pPr>
    <w:rPr>
      <w:rFonts w:ascii="Times New Roman" w:eastAsia="SimSun" w:hAnsi="Times New Roman" w:cs="Tahoma"/>
      <w:kern w:val="2"/>
      <w:sz w:val="28"/>
      <w:szCs w:val="24"/>
      <w:lang w:eastAsia="hi-IN" w:bidi="hi-IN"/>
    </w:rPr>
  </w:style>
  <w:style w:type="character" w:customStyle="1" w:styleId="a9">
    <w:name w:val="Основной текст с отступом Знак"/>
    <w:basedOn w:val="a0"/>
    <w:link w:val="a8"/>
    <w:semiHidden/>
    <w:rsid w:val="00B04895"/>
    <w:rPr>
      <w:rFonts w:ascii="Times New Roman" w:eastAsia="SimSun" w:hAnsi="Times New Roman" w:cs="Tahoma"/>
      <w:kern w:val="2"/>
      <w:sz w:val="28"/>
      <w:szCs w:val="24"/>
      <w:lang w:eastAsia="hi-IN" w:bidi="hi-IN"/>
    </w:rPr>
  </w:style>
  <w:style w:type="paragraph" w:customStyle="1" w:styleId="Standard">
    <w:name w:val="Standard"/>
    <w:qFormat/>
    <w:rsid w:val="00B04895"/>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character" w:customStyle="1" w:styleId="2">
    <w:name w:val="Основной шрифт абзаца2"/>
    <w:qFormat/>
    <w:rsid w:val="00B04895"/>
  </w:style>
  <w:style w:type="character" w:customStyle="1" w:styleId="10">
    <w:name w:val="Основной шрифт абзаца1"/>
    <w:qFormat/>
    <w:rsid w:val="00B04895"/>
  </w:style>
  <w:style w:type="character" w:customStyle="1" w:styleId="ff2fc4fs12fb">
    <w:name w:val="ff2 fc4 fs12 fb"/>
    <w:qFormat/>
    <w:rsid w:val="00B04895"/>
    <w:rPr>
      <w:rFonts w:cs="Times New Roman"/>
    </w:rPr>
  </w:style>
  <w:style w:type="paragraph" w:styleId="aa">
    <w:name w:val="No Spacing"/>
    <w:link w:val="ab"/>
    <w:qFormat/>
    <w:rsid w:val="00B04895"/>
    <w:pPr>
      <w:spacing w:after="0" w:line="240" w:lineRule="auto"/>
    </w:pPr>
    <w:rPr>
      <w:rFonts w:ascii="Times New Roman" w:eastAsia="Calibri" w:hAnsi="Times New Roman" w:cs="Times New Roman"/>
      <w:sz w:val="28"/>
      <w:lang w:val="en-US"/>
    </w:rPr>
  </w:style>
  <w:style w:type="character" w:customStyle="1" w:styleId="ab">
    <w:name w:val="Без интервала Знак"/>
    <w:link w:val="aa"/>
    <w:rsid w:val="00B04895"/>
    <w:rPr>
      <w:rFonts w:ascii="Times New Roman" w:eastAsia="Calibri" w:hAnsi="Times New Roman" w:cs="Times New Roman"/>
      <w:sz w:val="28"/>
      <w:lang w:val="en-US"/>
    </w:rPr>
  </w:style>
  <w:style w:type="paragraph" w:styleId="20">
    <w:name w:val="Body Text 2"/>
    <w:basedOn w:val="a"/>
    <w:link w:val="21"/>
    <w:uiPriority w:val="99"/>
    <w:unhideWhenUsed/>
    <w:rsid w:val="00B04895"/>
    <w:pPr>
      <w:spacing w:after="120" w:line="480" w:lineRule="auto"/>
    </w:pPr>
    <w:rPr>
      <w:rFonts w:ascii="Calibri" w:eastAsia="Times New Roman" w:hAnsi="Calibri" w:cs="Times New Roman"/>
      <w:lang w:val="x-none" w:eastAsia="x-none"/>
    </w:rPr>
  </w:style>
  <w:style w:type="character" w:customStyle="1" w:styleId="21">
    <w:name w:val="Основной текст 2 Знак"/>
    <w:basedOn w:val="a0"/>
    <w:link w:val="20"/>
    <w:uiPriority w:val="99"/>
    <w:rsid w:val="00B04895"/>
    <w:rPr>
      <w:rFonts w:ascii="Calibri" w:eastAsia="Times New Roman" w:hAnsi="Calibri" w:cs="Times New Roman"/>
      <w:lang w:val="x-none" w:eastAsia="x-none"/>
    </w:rPr>
  </w:style>
  <w:style w:type="character" w:customStyle="1" w:styleId="Bodytext3">
    <w:name w:val="Body text (3)_"/>
    <w:link w:val="Bodytext30"/>
    <w:rsid w:val="00B04895"/>
    <w:rPr>
      <w:b/>
      <w:bCs/>
      <w:sz w:val="18"/>
      <w:szCs w:val="18"/>
      <w:shd w:val="clear" w:color="auto" w:fill="FFFFFF"/>
    </w:rPr>
  </w:style>
  <w:style w:type="character" w:customStyle="1" w:styleId="Bodytext2">
    <w:name w:val="Body text (2)_"/>
    <w:link w:val="Bodytext20"/>
    <w:rsid w:val="00B04895"/>
    <w:rPr>
      <w:sz w:val="18"/>
      <w:szCs w:val="18"/>
      <w:shd w:val="clear" w:color="auto" w:fill="FFFFFF"/>
    </w:rPr>
  </w:style>
  <w:style w:type="paragraph" w:customStyle="1" w:styleId="Bodytext30">
    <w:name w:val="Body text (3)"/>
    <w:basedOn w:val="a"/>
    <w:link w:val="Bodytext3"/>
    <w:rsid w:val="00B04895"/>
    <w:pPr>
      <w:widowControl w:val="0"/>
      <w:shd w:val="clear" w:color="auto" w:fill="FFFFFF"/>
      <w:spacing w:after="0" w:line="216" w:lineRule="exact"/>
      <w:jc w:val="both"/>
    </w:pPr>
    <w:rPr>
      <w:b/>
      <w:bCs/>
      <w:sz w:val="18"/>
      <w:szCs w:val="18"/>
    </w:rPr>
  </w:style>
  <w:style w:type="paragraph" w:customStyle="1" w:styleId="Bodytext20">
    <w:name w:val="Body text (2)"/>
    <w:basedOn w:val="a"/>
    <w:link w:val="Bodytext2"/>
    <w:rsid w:val="00B04895"/>
    <w:pPr>
      <w:widowControl w:val="0"/>
      <w:shd w:val="clear" w:color="auto" w:fill="FFFFFF"/>
      <w:spacing w:after="0" w:line="216" w:lineRule="exact"/>
      <w:jc w:val="both"/>
    </w:pPr>
    <w:rPr>
      <w:sz w:val="18"/>
      <w:szCs w:val="18"/>
    </w:rPr>
  </w:style>
  <w:style w:type="paragraph" w:customStyle="1" w:styleId="Default">
    <w:name w:val="Default"/>
    <w:rsid w:val="00B048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basedOn w:val="a0"/>
    <w:link w:val="23"/>
    <w:rsid w:val="004E4DB9"/>
    <w:rPr>
      <w:rFonts w:ascii="Times New Roman" w:eastAsia="Times New Roman" w:hAnsi="Times New Roman" w:cs="Times New Roman"/>
      <w:sz w:val="28"/>
      <w:szCs w:val="28"/>
      <w:shd w:val="clear" w:color="auto" w:fill="FFFFFF"/>
    </w:rPr>
  </w:style>
  <w:style w:type="character" w:customStyle="1" w:styleId="24">
    <w:name w:val="Основной текст (2) + Курсив"/>
    <w:basedOn w:val="22"/>
    <w:rsid w:val="004E4DB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4E4DB9"/>
    <w:pPr>
      <w:widowControl w:val="0"/>
      <w:shd w:val="clear" w:color="auto" w:fill="FFFFFF"/>
      <w:spacing w:after="240" w:line="317" w:lineRule="exact"/>
    </w:pPr>
    <w:rPr>
      <w:rFonts w:ascii="Times New Roman" w:eastAsia="Times New Roman" w:hAnsi="Times New Roman" w:cs="Times New Roman"/>
      <w:sz w:val="28"/>
      <w:szCs w:val="28"/>
    </w:rPr>
  </w:style>
  <w:style w:type="character" w:styleId="ac">
    <w:name w:val="Hyperlink"/>
    <w:basedOn w:val="a0"/>
    <w:uiPriority w:val="99"/>
    <w:unhideWhenUsed/>
    <w:rsid w:val="00990055"/>
    <w:rPr>
      <w:color w:val="0000FF" w:themeColor="hyperlink"/>
      <w:u w:val="single"/>
    </w:rPr>
  </w:style>
  <w:style w:type="paragraph" w:customStyle="1" w:styleId="ConsNormal">
    <w:name w:val="ConsNormal"/>
    <w:rsid w:val="00050E4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d">
    <w:name w:val="Содержимое таблицы"/>
    <w:basedOn w:val="a"/>
    <w:qFormat/>
    <w:rsid w:val="00050E4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e">
    <w:name w:val="Balloon Text"/>
    <w:basedOn w:val="a"/>
    <w:link w:val="af"/>
    <w:uiPriority w:val="99"/>
    <w:semiHidden/>
    <w:unhideWhenUsed/>
    <w:rsid w:val="00050E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0E40"/>
    <w:rPr>
      <w:rFonts w:ascii="Tahoma" w:hAnsi="Tahoma" w:cs="Tahoma"/>
      <w:sz w:val="16"/>
      <w:szCs w:val="16"/>
    </w:rPr>
  </w:style>
  <w:style w:type="paragraph" w:customStyle="1" w:styleId="ConsPlusCell">
    <w:name w:val="ConsPlusCell"/>
    <w:uiPriority w:val="99"/>
    <w:rsid w:val="00F010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F01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4895"/>
  </w:style>
  <w:style w:type="paragraph" w:styleId="a3">
    <w:name w:val="Body Text"/>
    <w:basedOn w:val="a"/>
    <w:link w:val="a4"/>
    <w:rsid w:val="00B04895"/>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4">
    <w:name w:val="Основной текст Знак"/>
    <w:basedOn w:val="a0"/>
    <w:link w:val="a3"/>
    <w:rsid w:val="00B04895"/>
    <w:rPr>
      <w:rFonts w:ascii="Times New Roman" w:eastAsia="SimSun" w:hAnsi="Times New Roman" w:cs="Tahoma"/>
      <w:kern w:val="2"/>
      <w:sz w:val="24"/>
      <w:szCs w:val="24"/>
      <w:lang w:eastAsia="hi-IN" w:bidi="hi-IN"/>
    </w:rPr>
  </w:style>
  <w:style w:type="paragraph" w:customStyle="1" w:styleId="ConsPlusNonformat">
    <w:name w:val="ConsPlusNonformat"/>
    <w:rsid w:val="00B048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B04895"/>
    <w:pPr>
      <w:spacing w:before="100" w:after="100" w:line="240" w:lineRule="auto"/>
    </w:pPr>
    <w:rPr>
      <w:rFonts w:ascii="Times New Roman" w:eastAsia="Calibri" w:hAnsi="Times New Roman" w:cs="Times New Roman"/>
      <w:kern w:val="2"/>
      <w:sz w:val="24"/>
      <w:szCs w:val="24"/>
      <w:lang w:eastAsia="ar-SA"/>
    </w:rPr>
  </w:style>
  <w:style w:type="paragraph" w:styleId="a6">
    <w:name w:val="header"/>
    <w:basedOn w:val="a"/>
    <w:link w:val="a7"/>
    <w:uiPriority w:val="99"/>
    <w:rsid w:val="00B04895"/>
    <w:pPr>
      <w:widowControl w:val="0"/>
      <w:suppressLineNumbers/>
      <w:tabs>
        <w:tab w:val="center" w:pos="4819"/>
        <w:tab w:val="right" w:pos="9638"/>
      </w:tabs>
      <w:suppressAutoHyphens/>
      <w:spacing w:after="0" w:line="240" w:lineRule="auto"/>
    </w:pPr>
    <w:rPr>
      <w:rFonts w:ascii="Times New Roman" w:eastAsia="SimSun" w:hAnsi="Times New Roman" w:cs="Tahoma"/>
      <w:kern w:val="2"/>
      <w:sz w:val="24"/>
      <w:szCs w:val="24"/>
      <w:lang w:eastAsia="hi-IN" w:bidi="hi-IN"/>
    </w:rPr>
  </w:style>
  <w:style w:type="character" w:customStyle="1" w:styleId="a7">
    <w:name w:val="Верхний колонтитул Знак"/>
    <w:basedOn w:val="a0"/>
    <w:link w:val="a6"/>
    <w:uiPriority w:val="99"/>
    <w:rsid w:val="00B04895"/>
    <w:rPr>
      <w:rFonts w:ascii="Times New Roman" w:eastAsia="SimSun" w:hAnsi="Times New Roman" w:cs="Tahoma"/>
      <w:kern w:val="2"/>
      <w:sz w:val="24"/>
      <w:szCs w:val="24"/>
      <w:lang w:eastAsia="hi-IN" w:bidi="hi-IN"/>
    </w:rPr>
  </w:style>
  <w:style w:type="paragraph" w:styleId="a8">
    <w:name w:val="Body Text Indent"/>
    <w:basedOn w:val="a"/>
    <w:link w:val="a9"/>
    <w:semiHidden/>
    <w:rsid w:val="00B04895"/>
    <w:pPr>
      <w:widowControl w:val="0"/>
      <w:suppressAutoHyphens/>
      <w:spacing w:after="0" w:line="240" w:lineRule="auto"/>
      <w:ind w:firstLine="900"/>
      <w:jc w:val="both"/>
    </w:pPr>
    <w:rPr>
      <w:rFonts w:ascii="Times New Roman" w:eastAsia="SimSun" w:hAnsi="Times New Roman" w:cs="Tahoma"/>
      <w:kern w:val="2"/>
      <w:sz w:val="28"/>
      <w:szCs w:val="24"/>
      <w:lang w:eastAsia="hi-IN" w:bidi="hi-IN"/>
    </w:rPr>
  </w:style>
  <w:style w:type="character" w:customStyle="1" w:styleId="a9">
    <w:name w:val="Основной текст с отступом Знак"/>
    <w:basedOn w:val="a0"/>
    <w:link w:val="a8"/>
    <w:semiHidden/>
    <w:rsid w:val="00B04895"/>
    <w:rPr>
      <w:rFonts w:ascii="Times New Roman" w:eastAsia="SimSun" w:hAnsi="Times New Roman" w:cs="Tahoma"/>
      <w:kern w:val="2"/>
      <w:sz w:val="28"/>
      <w:szCs w:val="24"/>
      <w:lang w:eastAsia="hi-IN" w:bidi="hi-IN"/>
    </w:rPr>
  </w:style>
  <w:style w:type="paragraph" w:customStyle="1" w:styleId="Standard">
    <w:name w:val="Standard"/>
    <w:qFormat/>
    <w:rsid w:val="00B04895"/>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character" w:customStyle="1" w:styleId="2">
    <w:name w:val="Основной шрифт абзаца2"/>
    <w:qFormat/>
    <w:rsid w:val="00B04895"/>
  </w:style>
  <w:style w:type="character" w:customStyle="1" w:styleId="10">
    <w:name w:val="Основной шрифт абзаца1"/>
    <w:qFormat/>
    <w:rsid w:val="00B04895"/>
  </w:style>
  <w:style w:type="character" w:customStyle="1" w:styleId="ff2fc4fs12fb">
    <w:name w:val="ff2 fc4 fs12 fb"/>
    <w:qFormat/>
    <w:rsid w:val="00B04895"/>
    <w:rPr>
      <w:rFonts w:cs="Times New Roman"/>
    </w:rPr>
  </w:style>
  <w:style w:type="paragraph" w:styleId="aa">
    <w:name w:val="No Spacing"/>
    <w:link w:val="ab"/>
    <w:qFormat/>
    <w:rsid w:val="00B04895"/>
    <w:pPr>
      <w:spacing w:after="0" w:line="240" w:lineRule="auto"/>
    </w:pPr>
    <w:rPr>
      <w:rFonts w:ascii="Times New Roman" w:eastAsia="Calibri" w:hAnsi="Times New Roman" w:cs="Times New Roman"/>
      <w:sz w:val="28"/>
      <w:lang w:val="en-US"/>
    </w:rPr>
  </w:style>
  <w:style w:type="character" w:customStyle="1" w:styleId="ab">
    <w:name w:val="Без интервала Знак"/>
    <w:link w:val="aa"/>
    <w:rsid w:val="00B04895"/>
    <w:rPr>
      <w:rFonts w:ascii="Times New Roman" w:eastAsia="Calibri" w:hAnsi="Times New Roman" w:cs="Times New Roman"/>
      <w:sz w:val="28"/>
      <w:lang w:val="en-US"/>
    </w:rPr>
  </w:style>
  <w:style w:type="paragraph" w:styleId="20">
    <w:name w:val="Body Text 2"/>
    <w:basedOn w:val="a"/>
    <w:link w:val="21"/>
    <w:uiPriority w:val="99"/>
    <w:unhideWhenUsed/>
    <w:rsid w:val="00B04895"/>
    <w:pPr>
      <w:spacing w:after="120" w:line="480" w:lineRule="auto"/>
    </w:pPr>
    <w:rPr>
      <w:rFonts w:ascii="Calibri" w:eastAsia="Times New Roman" w:hAnsi="Calibri" w:cs="Times New Roman"/>
      <w:lang w:val="x-none" w:eastAsia="x-none"/>
    </w:rPr>
  </w:style>
  <w:style w:type="character" w:customStyle="1" w:styleId="21">
    <w:name w:val="Основной текст 2 Знак"/>
    <w:basedOn w:val="a0"/>
    <w:link w:val="20"/>
    <w:uiPriority w:val="99"/>
    <w:rsid w:val="00B04895"/>
    <w:rPr>
      <w:rFonts w:ascii="Calibri" w:eastAsia="Times New Roman" w:hAnsi="Calibri" w:cs="Times New Roman"/>
      <w:lang w:val="x-none" w:eastAsia="x-none"/>
    </w:rPr>
  </w:style>
  <w:style w:type="character" w:customStyle="1" w:styleId="Bodytext3">
    <w:name w:val="Body text (3)_"/>
    <w:link w:val="Bodytext30"/>
    <w:rsid w:val="00B04895"/>
    <w:rPr>
      <w:b/>
      <w:bCs/>
      <w:sz w:val="18"/>
      <w:szCs w:val="18"/>
      <w:shd w:val="clear" w:color="auto" w:fill="FFFFFF"/>
    </w:rPr>
  </w:style>
  <w:style w:type="character" w:customStyle="1" w:styleId="Bodytext2">
    <w:name w:val="Body text (2)_"/>
    <w:link w:val="Bodytext20"/>
    <w:rsid w:val="00B04895"/>
    <w:rPr>
      <w:sz w:val="18"/>
      <w:szCs w:val="18"/>
      <w:shd w:val="clear" w:color="auto" w:fill="FFFFFF"/>
    </w:rPr>
  </w:style>
  <w:style w:type="paragraph" w:customStyle="1" w:styleId="Bodytext30">
    <w:name w:val="Body text (3)"/>
    <w:basedOn w:val="a"/>
    <w:link w:val="Bodytext3"/>
    <w:rsid w:val="00B04895"/>
    <w:pPr>
      <w:widowControl w:val="0"/>
      <w:shd w:val="clear" w:color="auto" w:fill="FFFFFF"/>
      <w:spacing w:after="0" w:line="216" w:lineRule="exact"/>
      <w:jc w:val="both"/>
    </w:pPr>
    <w:rPr>
      <w:b/>
      <w:bCs/>
      <w:sz w:val="18"/>
      <w:szCs w:val="18"/>
    </w:rPr>
  </w:style>
  <w:style w:type="paragraph" w:customStyle="1" w:styleId="Bodytext20">
    <w:name w:val="Body text (2)"/>
    <w:basedOn w:val="a"/>
    <w:link w:val="Bodytext2"/>
    <w:rsid w:val="00B04895"/>
    <w:pPr>
      <w:widowControl w:val="0"/>
      <w:shd w:val="clear" w:color="auto" w:fill="FFFFFF"/>
      <w:spacing w:after="0" w:line="216" w:lineRule="exact"/>
      <w:jc w:val="both"/>
    </w:pPr>
    <w:rPr>
      <w:sz w:val="18"/>
      <w:szCs w:val="18"/>
    </w:rPr>
  </w:style>
  <w:style w:type="paragraph" w:customStyle="1" w:styleId="Default">
    <w:name w:val="Default"/>
    <w:rsid w:val="00B048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basedOn w:val="a0"/>
    <w:link w:val="23"/>
    <w:rsid w:val="004E4DB9"/>
    <w:rPr>
      <w:rFonts w:ascii="Times New Roman" w:eastAsia="Times New Roman" w:hAnsi="Times New Roman" w:cs="Times New Roman"/>
      <w:sz w:val="28"/>
      <w:szCs w:val="28"/>
      <w:shd w:val="clear" w:color="auto" w:fill="FFFFFF"/>
    </w:rPr>
  </w:style>
  <w:style w:type="character" w:customStyle="1" w:styleId="24">
    <w:name w:val="Основной текст (2) + Курсив"/>
    <w:basedOn w:val="22"/>
    <w:rsid w:val="004E4DB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4E4DB9"/>
    <w:pPr>
      <w:widowControl w:val="0"/>
      <w:shd w:val="clear" w:color="auto" w:fill="FFFFFF"/>
      <w:spacing w:after="240" w:line="317" w:lineRule="exact"/>
    </w:pPr>
    <w:rPr>
      <w:rFonts w:ascii="Times New Roman" w:eastAsia="Times New Roman" w:hAnsi="Times New Roman" w:cs="Times New Roman"/>
      <w:sz w:val="28"/>
      <w:szCs w:val="28"/>
    </w:rPr>
  </w:style>
  <w:style w:type="character" w:styleId="ac">
    <w:name w:val="Hyperlink"/>
    <w:basedOn w:val="a0"/>
    <w:uiPriority w:val="99"/>
    <w:unhideWhenUsed/>
    <w:rsid w:val="00990055"/>
    <w:rPr>
      <w:color w:val="0000FF" w:themeColor="hyperlink"/>
      <w:u w:val="single"/>
    </w:rPr>
  </w:style>
  <w:style w:type="paragraph" w:customStyle="1" w:styleId="ConsNormal">
    <w:name w:val="ConsNormal"/>
    <w:rsid w:val="00050E4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d">
    <w:name w:val="Содержимое таблицы"/>
    <w:basedOn w:val="a"/>
    <w:qFormat/>
    <w:rsid w:val="00050E4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e">
    <w:name w:val="Balloon Text"/>
    <w:basedOn w:val="a"/>
    <w:link w:val="af"/>
    <w:uiPriority w:val="99"/>
    <w:semiHidden/>
    <w:unhideWhenUsed/>
    <w:rsid w:val="00050E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0E40"/>
    <w:rPr>
      <w:rFonts w:ascii="Tahoma" w:hAnsi="Tahoma" w:cs="Tahoma"/>
      <w:sz w:val="16"/>
      <w:szCs w:val="16"/>
    </w:rPr>
  </w:style>
  <w:style w:type="paragraph" w:customStyle="1" w:styleId="ConsPlusCell">
    <w:name w:val="ConsPlusCell"/>
    <w:uiPriority w:val="99"/>
    <w:rsid w:val="00F010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F0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083">
      <w:bodyDiv w:val="1"/>
      <w:marLeft w:val="0"/>
      <w:marRight w:val="0"/>
      <w:marTop w:val="0"/>
      <w:marBottom w:val="0"/>
      <w:divBdr>
        <w:top w:val="none" w:sz="0" w:space="0" w:color="auto"/>
        <w:left w:val="none" w:sz="0" w:space="0" w:color="auto"/>
        <w:bottom w:val="none" w:sz="0" w:space="0" w:color="auto"/>
        <w:right w:val="none" w:sz="0" w:space="0" w:color="auto"/>
      </w:divBdr>
    </w:div>
    <w:div w:id="87700580">
      <w:bodyDiv w:val="1"/>
      <w:marLeft w:val="0"/>
      <w:marRight w:val="0"/>
      <w:marTop w:val="0"/>
      <w:marBottom w:val="0"/>
      <w:divBdr>
        <w:top w:val="none" w:sz="0" w:space="0" w:color="auto"/>
        <w:left w:val="none" w:sz="0" w:space="0" w:color="auto"/>
        <w:bottom w:val="none" w:sz="0" w:space="0" w:color="auto"/>
        <w:right w:val="none" w:sz="0" w:space="0" w:color="auto"/>
      </w:divBdr>
    </w:div>
    <w:div w:id="129444059">
      <w:bodyDiv w:val="1"/>
      <w:marLeft w:val="0"/>
      <w:marRight w:val="0"/>
      <w:marTop w:val="0"/>
      <w:marBottom w:val="0"/>
      <w:divBdr>
        <w:top w:val="none" w:sz="0" w:space="0" w:color="auto"/>
        <w:left w:val="none" w:sz="0" w:space="0" w:color="auto"/>
        <w:bottom w:val="none" w:sz="0" w:space="0" w:color="auto"/>
        <w:right w:val="none" w:sz="0" w:space="0" w:color="auto"/>
      </w:divBdr>
    </w:div>
    <w:div w:id="299190724">
      <w:bodyDiv w:val="1"/>
      <w:marLeft w:val="0"/>
      <w:marRight w:val="0"/>
      <w:marTop w:val="0"/>
      <w:marBottom w:val="0"/>
      <w:divBdr>
        <w:top w:val="none" w:sz="0" w:space="0" w:color="auto"/>
        <w:left w:val="none" w:sz="0" w:space="0" w:color="auto"/>
        <w:bottom w:val="none" w:sz="0" w:space="0" w:color="auto"/>
        <w:right w:val="none" w:sz="0" w:space="0" w:color="auto"/>
      </w:divBdr>
    </w:div>
    <w:div w:id="440420757">
      <w:bodyDiv w:val="1"/>
      <w:marLeft w:val="0"/>
      <w:marRight w:val="0"/>
      <w:marTop w:val="0"/>
      <w:marBottom w:val="0"/>
      <w:divBdr>
        <w:top w:val="none" w:sz="0" w:space="0" w:color="auto"/>
        <w:left w:val="none" w:sz="0" w:space="0" w:color="auto"/>
        <w:bottom w:val="none" w:sz="0" w:space="0" w:color="auto"/>
        <w:right w:val="none" w:sz="0" w:space="0" w:color="auto"/>
      </w:divBdr>
    </w:div>
    <w:div w:id="464468642">
      <w:bodyDiv w:val="1"/>
      <w:marLeft w:val="0"/>
      <w:marRight w:val="0"/>
      <w:marTop w:val="0"/>
      <w:marBottom w:val="0"/>
      <w:divBdr>
        <w:top w:val="none" w:sz="0" w:space="0" w:color="auto"/>
        <w:left w:val="none" w:sz="0" w:space="0" w:color="auto"/>
        <w:bottom w:val="none" w:sz="0" w:space="0" w:color="auto"/>
        <w:right w:val="none" w:sz="0" w:space="0" w:color="auto"/>
      </w:divBdr>
    </w:div>
    <w:div w:id="615063715">
      <w:bodyDiv w:val="1"/>
      <w:marLeft w:val="0"/>
      <w:marRight w:val="0"/>
      <w:marTop w:val="0"/>
      <w:marBottom w:val="0"/>
      <w:divBdr>
        <w:top w:val="none" w:sz="0" w:space="0" w:color="auto"/>
        <w:left w:val="none" w:sz="0" w:space="0" w:color="auto"/>
        <w:bottom w:val="none" w:sz="0" w:space="0" w:color="auto"/>
        <w:right w:val="none" w:sz="0" w:space="0" w:color="auto"/>
      </w:divBdr>
    </w:div>
    <w:div w:id="654531180">
      <w:bodyDiv w:val="1"/>
      <w:marLeft w:val="0"/>
      <w:marRight w:val="0"/>
      <w:marTop w:val="0"/>
      <w:marBottom w:val="0"/>
      <w:divBdr>
        <w:top w:val="none" w:sz="0" w:space="0" w:color="auto"/>
        <w:left w:val="none" w:sz="0" w:space="0" w:color="auto"/>
        <w:bottom w:val="none" w:sz="0" w:space="0" w:color="auto"/>
        <w:right w:val="none" w:sz="0" w:space="0" w:color="auto"/>
      </w:divBdr>
    </w:div>
    <w:div w:id="707921114">
      <w:bodyDiv w:val="1"/>
      <w:marLeft w:val="0"/>
      <w:marRight w:val="0"/>
      <w:marTop w:val="0"/>
      <w:marBottom w:val="0"/>
      <w:divBdr>
        <w:top w:val="none" w:sz="0" w:space="0" w:color="auto"/>
        <w:left w:val="none" w:sz="0" w:space="0" w:color="auto"/>
        <w:bottom w:val="none" w:sz="0" w:space="0" w:color="auto"/>
        <w:right w:val="none" w:sz="0" w:space="0" w:color="auto"/>
      </w:divBdr>
    </w:div>
    <w:div w:id="818183518">
      <w:bodyDiv w:val="1"/>
      <w:marLeft w:val="0"/>
      <w:marRight w:val="0"/>
      <w:marTop w:val="0"/>
      <w:marBottom w:val="0"/>
      <w:divBdr>
        <w:top w:val="none" w:sz="0" w:space="0" w:color="auto"/>
        <w:left w:val="none" w:sz="0" w:space="0" w:color="auto"/>
        <w:bottom w:val="none" w:sz="0" w:space="0" w:color="auto"/>
        <w:right w:val="none" w:sz="0" w:space="0" w:color="auto"/>
      </w:divBdr>
    </w:div>
    <w:div w:id="929236118">
      <w:bodyDiv w:val="1"/>
      <w:marLeft w:val="0"/>
      <w:marRight w:val="0"/>
      <w:marTop w:val="0"/>
      <w:marBottom w:val="0"/>
      <w:divBdr>
        <w:top w:val="none" w:sz="0" w:space="0" w:color="auto"/>
        <w:left w:val="none" w:sz="0" w:space="0" w:color="auto"/>
        <w:bottom w:val="none" w:sz="0" w:space="0" w:color="auto"/>
        <w:right w:val="none" w:sz="0" w:space="0" w:color="auto"/>
      </w:divBdr>
    </w:div>
    <w:div w:id="1125848570">
      <w:bodyDiv w:val="1"/>
      <w:marLeft w:val="0"/>
      <w:marRight w:val="0"/>
      <w:marTop w:val="0"/>
      <w:marBottom w:val="0"/>
      <w:divBdr>
        <w:top w:val="none" w:sz="0" w:space="0" w:color="auto"/>
        <w:left w:val="none" w:sz="0" w:space="0" w:color="auto"/>
        <w:bottom w:val="none" w:sz="0" w:space="0" w:color="auto"/>
        <w:right w:val="none" w:sz="0" w:space="0" w:color="auto"/>
      </w:divBdr>
    </w:div>
    <w:div w:id="1195776802">
      <w:bodyDiv w:val="1"/>
      <w:marLeft w:val="0"/>
      <w:marRight w:val="0"/>
      <w:marTop w:val="0"/>
      <w:marBottom w:val="0"/>
      <w:divBdr>
        <w:top w:val="none" w:sz="0" w:space="0" w:color="auto"/>
        <w:left w:val="none" w:sz="0" w:space="0" w:color="auto"/>
        <w:bottom w:val="none" w:sz="0" w:space="0" w:color="auto"/>
        <w:right w:val="none" w:sz="0" w:space="0" w:color="auto"/>
      </w:divBdr>
    </w:div>
    <w:div w:id="1226405556">
      <w:bodyDiv w:val="1"/>
      <w:marLeft w:val="0"/>
      <w:marRight w:val="0"/>
      <w:marTop w:val="0"/>
      <w:marBottom w:val="0"/>
      <w:divBdr>
        <w:top w:val="none" w:sz="0" w:space="0" w:color="auto"/>
        <w:left w:val="none" w:sz="0" w:space="0" w:color="auto"/>
        <w:bottom w:val="none" w:sz="0" w:space="0" w:color="auto"/>
        <w:right w:val="none" w:sz="0" w:space="0" w:color="auto"/>
      </w:divBdr>
    </w:div>
    <w:div w:id="1244954408">
      <w:bodyDiv w:val="1"/>
      <w:marLeft w:val="0"/>
      <w:marRight w:val="0"/>
      <w:marTop w:val="0"/>
      <w:marBottom w:val="0"/>
      <w:divBdr>
        <w:top w:val="none" w:sz="0" w:space="0" w:color="auto"/>
        <w:left w:val="none" w:sz="0" w:space="0" w:color="auto"/>
        <w:bottom w:val="none" w:sz="0" w:space="0" w:color="auto"/>
        <w:right w:val="none" w:sz="0" w:space="0" w:color="auto"/>
      </w:divBdr>
    </w:div>
    <w:div w:id="15427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37</Pages>
  <Words>12800</Words>
  <Characters>72965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75</cp:revision>
  <cp:lastPrinted>2023-02-27T11:47:00Z</cp:lastPrinted>
  <dcterms:created xsi:type="dcterms:W3CDTF">2023-01-18T10:00:00Z</dcterms:created>
  <dcterms:modified xsi:type="dcterms:W3CDTF">2023-08-07T06:11:00Z</dcterms:modified>
</cp:coreProperties>
</file>